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C954" w14:textId="77777777" w:rsidR="004D4713" w:rsidRDefault="00F53231" w:rsidP="00C047F0">
      <w:pPr>
        <w:pStyle w:val="Titre5"/>
        <w:jc w:val="both"/>
        <w:rPr>
          <w:rFonts w:ascii="Calibri" w:hAnsi="Calibri"/>
          <w:lang w:val="fr-CA"/>
        </w:rPr>
      </w:pPr>
      <w:r w:rsidRPr="00306BDE">
        <w:rPr>
          <w:rFonts w:ascii="Calibri" w:hAnsi="Calibri"/>
          <w:lang w:val="fr-CA"/>
        </w:rPr>
        <w:t>PROFIL PROFESSIONNEL</w:t>
      </w:r>
    </w:p>
    <w:p w14:paraId="34CD96F2" w14:textId="6C1A4019" w:rsidR="00850F1D" w:rsidRDefault="00850F1D" w:rsidP="00850F1D">
      <w:pPr>
        <w:autoSpaceDE w:val="0"/>
        <w:autoSpaceDN w:val="0"/>
        <w:adjustRightInd w:val="0"/>
        <w:jc w:val="both"/>
        <w:rPr>
          <w:rFonts w:asciiTheme="minorHAnsi" w:hAnsiTheme="minorHAnsi" w:cs="Times-Roman"/>
          <w:lang w:val="fr-CA" w:eastAsia="en-CA"/>
        </w:rPr>
      </w:pPr>
      <w:r w:rsidRPr="00850F1D">
        <w:rPr>
          <w:rFonts w:asciiTheme="minorHAnsi" w:hAnsiTheme="minorHAnsi" w:cs="Times-Roman"/>
          <w:lang w:val="fr-CA" w:eastAsia="en-CA"/>
        </w:rPr>
        <w:t xml:space="preserve">Gestionnaire polyvalent depuis près de 20 ans, M. Beaudry livre des projets TI de nature stratégique et transformationnelle. Il a dirigé avec succès des projets d’envergure composés d’équipes multidisciplinaires, de fournisseurs et de plusieurs technologies différentes, et ce, de la faisabilité à la livraison des bénéfices organisationnels, dans des domaines aussi étendus que la vente au détail, l’environnement, les télécommunications, l’aérospatial, le commerce international, la gestion pédagogique et la gestion immobilière.  Ces expériences incluent l’organisation d’équipes, le suivi de chefs de projets, le développement d’applications, la sélection, l’adaptation et déploiement de solutions intégrées, </w:t>
      </w:r>
      <w:r w:rsidR="003163A1">
        <w:rPr>
          <w:rFonts w:asciiTheme="minorHAnsi" w:hAnsiTheme="minorHAnsi" w:cs="Times-Roman"/>
          <w:lang w:val="fr-CA" w:eastAsia="en-CA"/>
        </w:rPr>
        <w:t xml:space="preserve">le redressement de projet, le conseil stratégique </w:t>
      </w:r>
      <w:r w:rsidRPr="00850F1D">
        <w:rPr>
          <w:rFonts w:asciiTheme="minorHAnsi" w:hAnsiTheme="minorHAnsi" w:cs="Times-Roman"/>
          <w:lang w:val="fr-CA" w:eastAsia="en-CA"/>
        </w:rPr>
        <w:t>et la gestion du changement.</w:t>
      </w:r>
    </w:p>
    <w:p w14:paraId="3126C4E2" w14:textId="77777777" w:rsidR="00850F1D" w:rsidRPr="00850F1D" w:rsidRDefault="00850F1D" w:rsidP="00850F1D">
      <w:pPr>
        <w:autoSpaceDE w:val="0"/>
        <w:autoSpaceDN w:val="0"/>
        <w:adjustRightInd w:val="0"/>
        <w:jc w:val="both"/>
        <w:rPr>
          <w:rFonts w:asciiTheme="minorHAnsi" w:hAnsiTheme="minorHAnsi" w:cs="Times-Roman"/>
          <w:lang w:val="fr-CA" w:eastAsia="en-CA"/>
        </w:rPr>
      </w:pPr>
    </w:p>
    <w:p w14:paraId="11B90A04" w14:textId="6C361B44" w:rsidR="008C6C75" w:rsidRDefault="00850F1D" w:rsidP="00850F1D">
      <w:pPr>
        <w:autoSpaceDE w:val="0"/>
        <w:autoSpaceDN w:val="0"/>
        <w:adjustRightInd w:val="0"/>
        <w:jc w:val="both"/>
        <w:rPr>
          <w:rFonts w:asciiTheme="minorHAnsi" w:hAnsiTheme="minorHAnsi" w:cs="Times-Roman"/>
          <w:lang w:val="fr-CA" w:eastAsia="en-CA"/>
        </w:rPr>
      </w:pPr>
      <w:r w:rsidRPr="00850F1D">
        <w:rPr>
          <w:rFonts w:asciiTheme="minorHAnsi" w:hAnsiTheme="minorHAnsi" w:cs="Times-Roman"/>
          <w:lang w:val="fr-CA" w:eastAsia="en-CA"/>
        </w:rPr>
        <w:t>M. Beaudry allie expérience technologique et gestion des affaires. Il préconise un style de gestion basé sur la transparence et l’écoute. Il a eu à évoluer dans des environnements complexes qui ont aiguisé son sens politique ainsi que ses capacités d’influence et de mobilisation.  Doté d’un fort esprit de collaboration, il écoute et adapte ses approches en fonction de ses clients de manière à favoriser l’adoption des changements organisationnels.  Il met tout en œuvre pour stimuler le travail d’équipe.</w:t>
      </w:r>
    </w:p>
    <w:p w14:paraId="72C100A7" w14:textId="77777777" w:rsidR="00850F1D" w:rsidRPr="00CB1289" w:rsidRDefault="00850F1D" w:rsidP="00850F1D">
      <w:pPr>
        <w:autoSpaceDE w:val="0"/>
        <w:autoSpaceDN w:val="0"/>
        <w:adjustRightInd w:val="0"/>
        <w:jc w:val="both"/>
        <w:rPr>
          <w:rFonts w:asciiTheme="minorHAnsi" w:hAnsiTheme="minorHAnsi" w:cs="Times-Roman"/>
          <w:lang w:val="fr-CA" w:eastAsia="en-CA"/>
        </w:rPr>
      </w:pPr>
    </w:p>
    <w:p w14:paraId="75E9591B" w14:textId="67FFA1F7" w:rsidR="004D4713" w:rsidRDefault="00D17D4D" w:rsidP="008C6C75">
      <w:pPr>
        <w:pStyle w:val="Titre5"/>
        <w:spacing w:before="0" w:after="0"/>
        <w:jc w:val="both"/>
        <w:rPr>
          <w:rFonts w:ascii="Calibri" w:hAnsi="Calibri"/>
          <w:lang w:val="fr-CA"/>
        </w:rPr>
      </w:pPr>
      <w:r w:rsidRPr="00306BDE">
        <w:rPr>
          <w:rFonts w:ascii="Calibri" w:hAnsi="Calibri"/>
          <w:lang w:val="fr-CA"/>
        </w:rPr>
        <w:t>HISTORIQUE D’EMPLOI</w:t>
      </w:r>
    </w:p>
    <w:p w14:paraId="54F572EC" w14:textId="77777777" w:rsidR="008C6C75" w:rsidRPr="008C6C75" w:rsidRDefault="008C6C75" w:rsidP="008C6C75">
      <w:pPr>
        <w:rPr>
          <w:lang w:val="fr-CA"/>
        </w:rPr>
      </w:pPr>
    </w:p>
    <w:p w14:paraId="611ACDD0" w14:textId="5FB5AA08" w:rsidR="006C25D5" w:rsidRPr="006C25D5" w:rsidRDefault="006C25D5" w:rsidP="008C6C75">
      <w:pPr>
        <w:pStyle w:val="BULLET1"/>
        <w:jc w:val="both"/>
        <w:rPr>
          <w:rFonts w:ascii="Calibri" w:hAnsi="Calibri"/>
        </w:rPr>
      </w:pPr>
      <w:r w:rsidRPr="006C25D5">
        <w:rPr>
          <w:rFonts w:ascii="Calibri" w:hAnsi="Calibri"/>
          <w:b/>
          <w:bCs/>
        </w:rPr>
        <w:t>Directeur de projet senior</w:t>
      </w:r>
      <w:r>
        <w:rPr>
          <w:rFonts w:ascii="Calibri" w:hAnsi="Calibri"/>
        </w:rPr>
        <w:t>, BNC, depuis juillet 2019</w:t>
      </w:r>
    </w:p>
    <w:p w14:paraId="140C5866" w14:textId="263BD9AF" w:rsidR="00F036D6" w:rsidRDefault="00CB1289" w:rsidP="008C6C75">
      <w:pPr>
        <w:pStyle w:val="BULLET1"/>
        <w:jc w:val="both"/>
        <w:rPr>
          <w:rFonts w:ascii="Calibri" w:hAnsi="Calibri"/>
        </w:rPr>
      </w:pPr>
      <w:r>
        <w:rPr>
          <w:rFonts w:ascii="Calibri" w:hAnsi="Calibri"/>
          <w:b/>
        </w:rPr>
        <w:t>A</w:t>
      </w:r>
      <w:r w:rsidR="003163A1">
        <w:rPr>
          <w:rFonts w:ascii="Calibri" w:hAnsi="Calibri"/>
          <w:b/>
        </w:rPr>
        <w:t>ffilié</w:t>
      </w:r>
      <w:r w:rsidRPr="00CB1289">
        <w:rPr>
          <w:rFonts w:ascii="Calibri" w:hAnsi="Calibri"/>
        </w:rPr>
        <w:t>,</w:t>
      </w:r>
      <w:r>
        <w:rPr>
          <w:rFonts w:ascii="Calibri" w:hAnsi="Calibri"/>
          <w:b/>
        </w:rPr>
        <w:t xml:space="preserve"> </w:t>
      </w:r>
      <w:proofErr w:type="spellStart"/>
      <w:r w:rsidR="00D72918">
        <w:rPr>
          <w:rFonts w:ascii="Calibri" w:hAnsi="Calibri"/>
        </w:rPr>
        <w:t>PlanA</w:t>
      </w:r>
      <w:r w:rsidRPr="00CB1289">
        <w:rPr>
          <w:rFonts w:ascii="Calibri" w:hAnsi="Calibri"/>
        </w:rPr>
        <w:t>xion</w:t>
      </w:r>
      <w:proofErr w:type="spellEnd"/>
      <w:r w:rsidRPr="00CB1289">
        <w:rPr>
          <w:rFonts w:ascii="Calibri" w:hAnsi="Calibri"/>
        </w:rPr>
        <w:t xml:space="preserve"> Solutions Inc.</w:t>
      </w:r>
      <w:r w:rsidR="005058C5" w:rsidRPr="00F02D82">
        <w:rPr>
          <w:rFonts w:ascii="Calibri" w:hAnsi="Calibri"/>
        </w:rPr>
        <w:t xml:space="preserve">, </w:t>
      </w:r>
      <w:r>
        <w:rPr>
          <w:rFonts w:ascii="Calibri" w:hAnsi="Calibri"/>
        </w:rPr>
        <w:t xml:space="preserve">depuis </w:t>
      </w:r>
      <w:r w:rsidR="003163A1">
        <w:rPr>
          <w:rFonts w:ascii="Calibri" w:hAnsi="Calibri"/>
        </w:rPr>
        <w:t>avril</w:t>
      </w:r>
      <w:r>
        <w:rPr>
          <w:rFonts w:ascii="Calibri" w:hAnsi="Calibri"/>
        </w:rPr>
        <w:t xml:space="preserve"> 201</w:t>
      </w:r>
      <w:r w:rsidR="003163A1">
        <w:rPr>
          <w:rFonts w:ascii="Calibri" w:hAnsi="Calibri"/>
        </w:rPr>
        <w:t>8</w:t>
      </w:r>
    </w:p>
    <w:p w14:paraId="2316BA05" w14:textId="212A304D" w:rsidR="0036331C" w:rsidRPr="003163A1" w:rsidRDefault="0072537E" w:rsidP="003163A1">
      <w:pPr>
        <w:pStyle w:val="BULLET1"/>
        <w:jc w:val="both"/>
        <w:rPr>
          <w:rFonts w:ascii="Calibri" w:hAnsi="Calibri"/>
        </w:rPr>
      </w:pPr>
      <w:r>
        <w:rPr>
          <w:rFonts w:ascii="Calibri" w:hAnsi="Calibri"/>
          <w:b/>
          <w:bCs/>
        </w:rPr>
        <w:t>Chef</w:t>
      </w:r>
      <w:r w:rsidR="00FC33BE">
        <w:rPr>
          <w:rFonts w:ascii="Calibri" w:hAnsi="Calibri"/>
          <w:b/>
          <w:bCs/>
        </w:rPr>
        <w:t xml:space="preserve"> de p</w:t>
      </w:r>
      <w:r w:rsidR="009A2618">
        <w:rPr>
          <w:rFonts w:ascii="Calibri" w:hAnsi="Calibri"/>
          <w:b/>
          <w:bCs/>
        </w:rPr>
        <w:t xml:space="preserve">rojets </w:t>
      </w:r>
      <w:r w:rsidR="003163A1">
        <w:rPr>
          <w:rFonts w:ascii="Calibri" w:hAnsi="Calibri"/>
          <w:b/>
          <w:bCs/>
        </w:rPr>
        <w:t>bureau de projet</w:t>
      </w:r>
      <w:r w:rsidR="009A2618">
        <w:rPr>
          <w:rFonts w:ascii="Calibri" w:hAnsi="Calibri"/>
          <w:b/>
          <w:bCs/>
        </w:rPr>
        <w:t xml:space="preserve">, </w:t>
      </w:r>
      <w:proofErr w:type="spellStart"/>
      <w:r w:rsidR="003163A1">
        <w:rPr>
          <w:rFonts w:ascii="Calibri" w:hAnsi="Calibri"/>
          <w:bCs/>
        </w:rPr>
        <w:t>Lowes</w:t>
      </w:r>
      <w:proofErr w:type="spellEnd"/>
      <w:r w:rsidR="009A2618">
        <w:rPr>
          <w:rFonts w:ascii="Calibri" w:hAnsi="Calibri"/>
          <w:bCs/>
        </w:rPr>
        <w:t>,</w:t>
      </w:r>
      <w:r w:rsidR="009A2618" w:rsidRPr="009A2618">
        <w:rPr>
          <w:rFonts w:ascii="Calibri" w:hAnsi="Calibri"/>
          <w:bCs/>
        </w:rPr>
        <w:t xml:space="preserve"> </w:t>
      </w:r>
      <w:r w:rsidR="003163A1">
        <w:rPr>
          <w:rFonts w:ascii="Calibri" w:hAnsi="Calibri"/>
          <w:bCs/>
        </w:rPr>
        <w:t>décembre</w:t>
      </w:r>
      <w:r w:rsidR="00FC33BE">
        <w:rPr>
          <w:rFonts w:ascii="Calibri" w:hAnsi="Calibri"/>
          <w:bCs/>
        </w:rPr>
        <w:t xml:space="preserve"> 201</w:t>
      </w:r>
      <w:r w:rsidR="003163A1">
        <w:rPr>
          <w:rFonts w:ascii="Calibri" w:hAnsi="Calibri"/>
          <w:bCs/>
        </w:rPr>
        <w:t>7</w:t>
      </w:r>
      <w:r w:rsidR="00FC33BE">
        <w:rPr>
          <w:rFonts w:ascii="Calibri" w:hAnsi="Calibri"/>
          <w:bCs/>
        </w:rPr>
        <w:t xml:space="preserve"> à </w:t>
      </w:r>
      <w:r w:rsidR="006C25D5">
        <w:rPr>
          <w:rFonts w:ascii="Calibri" w:hAnsi="Calibri"/>
          <w:bCs/>
        </w:rPr>
        <w:t>juillet 2019</w:t>
      </w:r>
    </w:p>
    <w:p w14:paraId="46E51BBC" w14:textId="4C6D017D" w:rsidR="00B40117" w:rsidRDefault="00B40117" w:rsidP="00B40117">
      <w:pPr>
        <w:pStyle w:val="BULLET1"/>
        <w:rPr>
          <w:rFonts w:ascii="Calibri" w:hAnsi="Calibri"/>
        </w:rPr>
      </w:pPr>
      <w:r w:rsidRPr="00B40117">
        <w:rPr>
          <w:rFonts w:ascii="Calibri" w:hAnsi="Calibri"/>
          <w:b/>
          <w:bCs/>
        </w:rPr>
        <w:t>D</w:t>
      </w:r>
      <w:r>
        <w:rPr>
          <w:rFonts w:ascii="Calibri" w:hAnsi="Calibri"/>
          <w:b/>
          <w:bCs/>
        </w:rPr>
        <w:t xml:space="preserve">irecteur principal, </w:t>
      </w:r>
      <w:r w:rsidRPr="00B40117">
        <w:rPr>
          <w:rFonts w:ascii="Calibri" w:hAnsi="Calibri"/>
        </w:rPr>
        <w:t>Larochelle groupe conseil, Septembre 201</w:t>
      </w:r>
      <w:r>
        <w:rPr>
          <w:rFonts w:ascii="Calibri" w:hAnsi="Calibri"/>
        </w:rPr>
        <w:t>6</w:t>
      </w:r>
      <w:r w:rsidRPr="00B40117">
        <w:rPr>
          <w:rFonts w:ascii="Calibri" w:hAnsi="Calibri"/>
        </w:rPr>
        <w:t xml:space="preserve"> à novembre 2017</w:t>
      </w:r>
    </w:p>
    <w:p w14:paraId="4CD7F38F" w14:textId="6EC8538D" w:rsidR="0036331C" w:rsidRPr="0036331C" w:rsidRDefault="0036331C" w:rsidP="00103176">
      <w:pPr>
        <w:pStyle w:val="BULLET1"/>
        <w:rPr>
          <w:rFonts w:ascii="Calibri" w:hAnsi="Calibri"/>
        </w:rPr>
      </w:pPr>
      <w:r w:rsidRPr="0036331C">
        <w:rPr>
          <w:rFonts w:ascii="Calibri" w:hAnsi="Calibri"/>
          <w:b/>
          <w:bCs/>
        </w:rPr>
        <w:t>Chef de projet – Mandataire,</w:t>
      </w:r>
      <w:r w:rsidRPr="0036331C">
        <w:rPr>
          <w:rFonts w:ascii="Calibri" w:hAnsi="Calibri"/>
        </w:rPr>
        <w:t xml:space="preserve"> Réseau Sélection, J</w:t>
      </w:r>
      <w:r>
        <w:rPr>
          <w:rFonts w:ascii="Calibri" w:hAnsi="Calibri"/>
        </w:rPr>
        <w:t>uin</w:t>
      </w:r>
      <w:r w:rsidRPr="0036331C">
        <w:rPr>
          <w:rFonts w:ascii="Calibri" w:hAnsi="Calibri"/>
        </w:rPr>
        <w:t xml:space="preserve"> 2017 – O</w:t>
      </w:r>
      <w:r>
        <w:rPr>
          <w:rFonts w:ascii="Calibri" w:hAnsi="Calibri"/>
        </w:rPr>
        <w:t>ctobre</w:t>
      </w:r>
      <w:r w:rsidRPr="0036331C">
        <w:rPr>
          <w:rFonts w:ascii="Calibri" w:hAnsi="Calibri"/>
        </w:rPr>
        <w:t xml:space="preserve"> 2017</w:t>
      </w:r>
    </w:p>
    <w:p w14:paraId="7B460276" w14:textId="154F2ED4" w:rsidR="0036331C" w:rsidRDefault="0036331C" w:rsidP="00C7263B">
      <w:pPr>
        <w:pStyle w:val="BULLET1"/>
        <w:rPr>
          <w:rFonts w:ascii="Calibri" w:hAnsi="Calibri"/>
        </w:rPr>
      </w:pPr>
      <w:r w:rsidRPr="0036331C">
        <w:rPr>
          <w:rFonts w:ascii="Calibri" w:hAnsi="Calibri"/>
          <w:b/>
          <w:bCs/>
        </w:rPr>
        <w:t>Gestionnaire de projet BI,</w:t>
      </w:r>
      <w:r w:rsidRPr="0036331C">
        <w:rPr>
          <w:rFonts w:ascii="Calibri" w:hAnsi="Calibri"/>
        </w:rPr>
        <w:t xml:space="preserve"> Transat AT, M</w:t>
      </w:r>
      <w:r>
        <w:rPr>
          <w:rFonts w:ascii="Calibri" w:hAnsi="Calibri"/>
        </w:rPr>
        <w:t>ars à juin</w:t>
      </w:r>
      <w:r w:rsidRPr="0036331C">
        <w:rPr>
          <w:rFonts w:ascii="Calibri" w:hAnsi="Calibri"/>
        </w:rPr>
        <w:t xml:space="preserve"> 2016</w:t>
      </w:r>
      <w:r>
        <w:rPr>
          <w:rFonts w:ascii="Calibri" w:hAnsi="Calibri"/>
        </w:rPr>
        <w:t xml:space="preserve"> </w:t>
      </w:r>
      <w:r w:rsidRPr="0036331C">
        <w:rPr>
          <w:rFonts w:ascii="Calibri" w:hAnsi="Calibri"/>
        </w:rPr>
        <w:t>–</w:t>
      </w:r>
      <w:r>
        <w:rPr>
          <w:rFonts w:ascii="Calibri" w:hAnsi="Calibri"/>
        </w:rPr>
        <w:t xml:space="preserve"> </w:t>
      </w:r>
      <w:r w:rsidRPr="0036331C">
        <w:rPr>
          <w:rFonts w:ascii="Calibri" w:hAnsi="Calibri"/>
        </w:rPr>
        <w:t>Décembre 2016 à mai 2017</w:t>
      </w:r>
    </w:p>
    <w:p w14:paraId="19C42DD2" w14:textId="6D4FFADE" w:rsidR="00B51DA7" w:rsidRPr="00B51DA7" w:rsidRDefault="00B51DA7" w:rsidP="00A35225">
      <w:pPr>
        <w:pStyle w:val="BULLET1"/>
        <w:rPr>
          <w:rFonts w:ascii="Calibri" w:hAnsi="Calibri"/>
        </w:rPr>
      </w:pPr>
      <w:r w:rsidRPr="00B51DA7">
        <w:rPr>
          <w:rFonts w:ascii="Calibri" w:hAnsi="Calibri"/>
          <w:b/>
          <w:bCs/>
        </w:rPr>
        <w:t>Conseiller senior – Gestion documentaire,</w:t>
      </w:r>
      <w:r w:rsidRPr="00B51DA7">
        <w:rPr>
          <w:rFonts w:ascii="Calibri" w:hAnsi="Calibri"/>
        </w:rPr>
        <w:t xml:space="preserve"> Ordre des ingénieurs du Québec, </w:t>
      </w:r>
      <w:r>
        <w:rPr>
          <w:rFonts w:ascii="Calibri" w:hAnsi="Calibri"/>
        </w:rPr>
        <w:t>Janvier</w:t>
      </w:r>
      <w:r w:rsidRPr="00B51DA7">
        <w:rPr>
          <w:rFonts w:ascii="Calibri" w:hAnsi="Calibri"/>
        </w:rPr>
        <w:t xml:space="preserve"> </w:t>
      </w:r>
      <w:r>
        <w:rPr>
          <w:rFonts w:ascii="Calibri" w:hAnsi="Calibri"/>
        </w:rPr>
        <w:t>à</w:t>
      </w:r>
      <w:r w:rsidRPr="00B51DA7">
        <w:rPr>
          <w:rFonts w:ascii="Calibri" w:hAnsi="Calibri"/>
        </w:rPr>
        <w:t xml:space="preserve"> </w:t>
      </w:r>
      <w:r>
        <w:rPr>
          <w:rFonts w:ascii="Calibri" w:hAnsi="Calibri"/>
        </w:rPr>
        <w:t>mai</w:t>
      </w:r>
      <w:r w:rsidRPr="00B51DA7">
        <w:rPr>
          <w:rFonts w:ascii="Calibri" w:hAnsi="Calibri"/>
        </w:rPr>
        <w:t xml:space="preserve"> 2017</w:t>
      </w:r>
    </w:p>
    <w:p w14:paraId="0F53CB99" w14:textId="720CD312" w:rsidR="0036331C" w:rsidRPr="0036331C" w:rsidRDefault="0036331C" w:rsidP="00547960">
      <w:pPr>
        <w:pStyle w:val="BULLET1"/>
        <w:rPr>
          <w:rFonts w:ascii="Calibri" w:hAnsi="Calibri"/>
        </w:rPr>
      </w:pPr>
      <w:r w:rsidRPr="0036331C">
        <w:rPr>
          <w:rFonts w:ascii="Calibri" w:hAnsi="Calibri"/>
          <w:b/>
          <w:bCs/>
        </w:rPr>
        <w:t>Conseiller stratégique,</w:t>
      </w:r>
      <w:r w:rsidRPr="0036331C">
        <w:rPr>
          <w:rFonts w:ascii="Calibri" w:hAnsi="Calibri"/>
        </w:rPr>
        <w:t xml:space="preserve"> MRC Vaudreuil-Soulanges, D</w:t>
      </w:r>
      <w:r>
        <w:rPr>
          <w:rFonts w:ascii="Calibri" w:hAnsi="Calibri"/>
        </w:rPr>
        <w:t>écembre</w:t>
      </w:r>
      <w:r w:rsidRPr="0036331C">
        <w:rPr>
          <w:rFonts w:ascii="Calibri" w:hAnsi="Calibri"/>
        </w:rPr>
        <w:t xml:space="preserve"> 2015 </w:t>
      </w:r>
      <w:r>
        <w:rPr>
          <w:rFonts w:ascii="Calibri" w:hAnsi="Calibri"/>
        </w:rPr>
        <w:t>à</w:t>
      </w:r>
      <w:r w:rsidRPr="0036331C">
        <w:rPr>
          <w:rFonts w:ascii="Calibri" w:hAnsi="Calibri"/>
        </w:rPr>
        <w:t xml:space="preserve"> </w:t>
      </w:r>
      <w:r>
        <w:rPr>
          <w:rFonts w:ascii="Calibri" w:hAnsi="Calibri"/>
        </w:rPr>
        <w:t>janvier</w:t>
      </w:r>
      <w:r w:rsidRPr="0036331C">
        <w:rPr>
          <w:rFonts w:ascii="Calibri" w:hAnsi="Calibri"/>
        </w:rPr>
        <w:t xml:space="preserve"> 2016</w:t>
      </w:r>
    </w:p>
    <w:p w14:paraId="2A01F01F" w14:textId="4F3D7E3B" w:rsidR="0036331C" w:rsidRPr="0036331C" w:rsidRDefault="0036331C" w:rsidP="00943B57">
      <w:pPr>
        <w:pStyle w:val="BULLET1"/>
        <w:rPr>
          <w:rFonts w:ascii="Calibri" w:hAnsi="Calibri"/>
        </w:rPr>
      </w:pPr>
      <w:r w:rsidRPr="0036331C">
        <w:rPr>
          <w:rFonts w:ascii="Calibri" w:hAnsi="Calibri"/>
          <w:b/>
          <w:bCs/>
        </w:rPr>
        <w:t xml:space="preserve">Gestionnaire de projet, </w:t>
      </w:r>
      <w:r w:rsidRPr="0036331C">
        <w:rPr>
          <w:rFonts w:ascii="Calibri" w:hAnsi="Calibri"/>
        </w:rPr>
        <w:t xml:space="preserve">Pratt &amp; </w:t>
      </w:r>
      <w:proofErr w:type="spellStart"/>
      <w:r w:rsidRPr="0036331C">
        <w:rPr>
          <w:rFonts w:ascii="Calibri" w:hAnsi="Calibri"/>
        </w:rPr>
        <w:t>Withney</w:t>
      </w:r>
      <w:proofErr w:type="spellEnd"/>
      <w:r w:rsidRPr="0036331C">
        <w:rPr>
          <w:rFonts w:ascii="Calibri" w:hAnsi="Calibri"/>
        </w:rPr>
        <w:t xml:space="preserve"> Canada,</w:t>
      </w:r>
      <w:r>
        <w:rPr>
          <w:rFonts w:ascii="Calibri" w:hAnsi="Calibri"/>
        </w:rPr>
        <w:t xml:space="preserve"> </w:t>
      </w:r>
      <w:r w:rsidRPr="0036331C">
        <w:rPr>
          <w:rFonts w:ascii="Calibri" w:hAnsi="Calibri"/>
        </w:rPr>
        <w:t>M</w:t>
      </w:r>
      <w:r>
        <w:rPr>
          <w:rFonts w:ascii="Calibri" w:hAnsi="Calibri"/>
        </w:rPr>
        <w:t>ai</w:t>
      </w:r>
      <w:r w:rsidRPr="0036331C">
        <w:rPr>
          <w:rFonts w:ascii="Calibri" w:hAnsi="Calibri"/>
        </w:rPr>
        <w:t xml:space="preserve"> 2016 </w:t>
      </w:r>
      <w:r>
        <w:rPr>
          <w:rFonts w:ascii="Calibri" w:hAnsi="Calibri"/>
        </w:rPr>
        <w:t>à</w:t>
      </w:r>
      <w:r w:rsidRPr="0036331C">
        <w:rPr>
          <w:rFonts w:ascii="Calibri" w:hAnsi="Calibri"/>
        </w:rPr>
        <w:t xml:space="preserve"> </w:t>
      </w:r>
      <w:r>
        <w:rPr>
          <w:rFonts w:ascii="Calibri" w:hAnsi="Calibri"/>
        </w:rPr>
        <w:t>septembre</w:t>
      </w:r>
      <w:r w:rsidRPr="0036331C">
        <w:rPr>
          <w:rFonts w:ascii="Calibri" w:hAnsi="Calibri"/>
        </w:rPr>
        <w:t xml:space="preserve"> 2016</w:t>
      </w:r>
    </w:p>
    <w:p w14:paraId="15A22D75" w14:textId="549A9457" w:rsidR="00B40117" w:rsidRPr="00B40117" w:rsidRDefault="00B40117" w:rsidP="0046268B">
      <w:pPr>
        <w:pStyle w:val="BULLET1"/>
        <w:rPr>
          <w:rFonts w:ascii="Calibri" w:hAnsi="Calibri"/>
        </w:rPr>
      </w:pPr>
      <w:r w:rsidRPr="00B40117">
        <w:rPr>
          <w:rFonts w:ascii="Calibri" w:hAnsi="Calibri"/>
          <w:b/>
          <w:bCs/>
        </w:rPr>
        <w:t>Gestionnaire de service TI (Intérim),</w:t>
      </w:r>
      <w:r w:rsidRPr="00B40117">
        <w:rPr>
          <w:rFonts w:ascii="Calibri" w:hAnsi="Calibri"/>
        </w:rPr>
        <w:t xml:space="preserve"> </w:t>
      </w:r>
      <w:proofErr w:type="spellStart"/>
      <w:r w:rsidRPr="00B40117">
        <w:rPr>
          <w:rFonts w:ascii="Calibri" w:hAnsi="Calibri"/>
        </w:rPr>
        <w:t>Recyc</w:t>
      </w:r>
      <w:proofErr w:type="spellEnd"/>
      <w:r w:rsidRPr="00B40117">
        <w:rPr>
          <w:rFonts w:ascii="Calibri" w:hAnsi="Calibri"/>
        </w:rPr>
        <w:t>-Québec,</w:t>
      </w:r>
      <w:r>
        <w:rPr>
          <w:rFonts w:ascii="Calibri" w:hAnsi="Calibri"/>
        </w:rPr>
        <w:t xml:space="preserve"> </w:t>
      </w:r>
      <w:r w:rsidRPr="00B40117">
        <w:rPr>
          <w:rFonts w:ascii="Calibri" w:hAnsi="Calibri"/>
        </w:rPr>
        <w:t>J</w:t>
      </w:r>
      <w:r>
        <w:rPr>
          <w:rFonts w:ascii="Calibri" w:hAnsi="Calibri"/>
        </w:rPr>
        <w:t>uillet</w:t>
      </w:r>
      <w:r w:rsidRPr="00B40117">
        <w:rPr>
          <w:rFonts w:ascii="Calibri" w:hAnsi="Calibri"/>
        </w:rPr>
        <w:t xml:space="preserve"> 2015 </w:t>
      </w:r>
      <w:r>
        <w:rPr>
          <w:rFonts w:ascii="Calibri" w:hAnsi="Calibri"/>
        </w:rPr>
        <w:t>à</w:t>
      </w:r>
      <w:r w:rsidRPr="00B40117">
        <w:rPr>
          <w:rFonts w:ascii="Calibri" w:hAnsi="Calibri"/>
        </w:rPr>
        <w:t xml:space="preserve"> </w:t>
      </w:r>
      <w:r>
        <w:rPr>
          <w:rFonts w:ascii="Calibri" w:hAnsi="Calibri"/>
        </w:rPr>
        <w:t>janvier</w:t>
      </w:r>
      <w:r w:rsidRPr="00B40117">
        <w:rPr>
          <w:rFonts w:ascii="Calibri" w:hAnsi="Calibri"/>
        </w:rPr>
        <w:t xml:space="preserve"> 2016</w:t>
      </w:r>
    </w:p>
    <w:p w14:paraId="33A3B5EB" w14:textId="7A75D610" w:rsidR="00B40117" w:rsidRPr="00B40117" w:rsidRDefault="00B40117" w:rsidP="00852928">
      <w:pPr>
        <w:pStyle w:val="BULLET1"/>
        <w:rPr>
          <w:rFonts w:ascii="Calibri" w:hAnsi="Calibri"/>
        </w:rPr>
      </w:pPr>
      <w:r w:rsidRPr="00B40117">
        <w:rPr>
          <w:rFonts w:ascii="Calibri" w:hAnsi="Calibri"/>
          <w:b/>
          <w:bCs/>
        </w:rPr>
        <w:t>D</w:t>
      </w:r>
      <w:r>
        <w:rPr>
          <w:rFonts w:ascii="Calibri" w:hAnsi="Calibri"/>
          <w:b/>
          <w:bCs/>
        </w:rPr>
        <w:t xml:space="preserve">irecteur, </w:t>
      </w:r>
      <w:r w:rsidRPr="00B40117">
        <w:rPr>
          <w:rFonts w:ascii="Calibri" w:hAnsi="Calibri"/>
        </w:rPr>
        <w:t xml:space="preserve">Larochelle groupe conseil, </w:t>
      </w:r>
      <w:r>
        <w:rPr>
          <w:rFonts w:ascii="Calibri" w:hAnsi="Calibri"/>
        </w:rPr>
        <w:t>Juin</w:t>
      </w:r>
      <w:r w:rsidRPr="00B40117">
        <w:rPr>
          <w:rFonts w:ascii="Calibri" w:hAnsi="Calibri"/>
        </w:rPr>
        <w:t xml:space="preserve"> 201</w:t>
      </w:r>
      <w:r>
        <w:rPr>
          <w:rFonts w:ascii="Calibri" w:hAnsi="Calibri"/>
        </w:rPr>
        <w:t>5</w:t>
      </w:r>
      <w:r w:rsidRPr="00B40117">
        <w:rPr>
          <w:rFonts w:ascii="Calibri" w:hAnsi="Calibri"/>
        </w:rPr>
        <w:t xml:space="preserve"> à </w:t>
      </w:r>
      <w:r>
        <w:rPr>
          <w:rFonts w:ascii="Calibri" w:hAnsi="Calibri"/>
        </w:rPr>
        <w:t>septem</w:t>
      </w:r>
      <w:r w:rsidRPr="00B40117">
        <w:rPr>
          <w:rFonts w:ascii="Calibri" w:hAnsi="Calibri"/>
        </w:rPr>
        <w:t>bre 201</w:t>
      </w:r>
      <w:r>
        <w:rPr>
          <w:rFonts w:ascii="Calibri" w:hAnsi="Calibri"/>
        </w:rPr>
        <w:t>6</w:t>
      </w:r>
    </w:p>
    <w:p w14:paraId="41BB3D4D" w14:textId="676F4B2C" w:rsidR="00B40117" w:rsidRPr="00B40117" w:rsidRDefault="00B40117" w:rsidP="00852928">
      <w:pPr>
        <w:pStyle w:val="BULLET1"/>
        <w:rPr>
          <w:rFonts w:ascii="Calibri" w:hAnsi="Calibri"/>
        </w:rPr>
      </w:pPr>
      <w:r w:rsidRPr="00B40117">
        <w:rPr>
          <w:rFonts w:ascii="Calibri" w:hAnsi="Calibri"/>
          <w:b/>
          <w:bCs/>
        </w:rPr>
        <w:t>Gestionnaire de projet Share</w:t>
      </w:r>
      <w:r>
        <w:rPr>
          <w:rFonts w:ascii="Calibri" w:hAnsi="Calibri"/>
          <w:b/>
          <w:bCs/>
        </w:rPr>
        <w:t>P</w:t>
      </w:r>
      <w:r w:rsidRPr="00B40117">
        <w:rPr>
          <w:rFonts w:ascii="Calibri" w:hAnsi="Calibri"/>
          <w:b/>
          <w:bCs/>
        </w:rPr>
        <w:t>oint,</w:t>
      </w:r>
      <w:r w:rsidRPr="00B40117">
        <w:rPr>
          <w:rFonts w:ascii="Calibri" w:hAnsi="Calibri"/>
        </w:rPr>
        <w:t xml:space="preserve"> Pratt &amp; </w:t>
      </w:r>
      <w:proofErr w:type="spellStart"/>
      <w:r w:rsidRPr="00B40117">
        <w:rPr>
          <w:rFonts w:ascii="Calibri" w:hAnsi="Calibri"/>
        </w:rPr>
        <w:t>Withney</w:t>
      </w:r>
      <w:proofErr w:type="spellEnd"/>
      <w:r w:rsidRPr="00B40117">
        <w:rPr>
          <w:rFonts w:ascii="Calibri" w:hAnsi="Calibri"/>
        </w:rPr>
        <w:t xml:space="preserve"> Canada</w:t>
      </w:r>
      <w:r>
        <w:rPr>
          <w:rFonts w:ascii="Calibri" w:hAnsi="Calibri"/>
        </w:rPr>
        <w:t xml:space="preserve">, </w:t>
      </w:r>
      <w:r w:rsidRPr="00B40117">
        <w:rPr>
          <w:rFonts w:ascii="Calibri" w:hAnsi="Calibri"/>
        </w:rPr>
        <w:t>S</w:t>
      </w:r>
      <w:r>
        <w:rPr>
          <w:rFonts w:ascii="Calibri" w:hAnsi="Calibri"/>
        </w:rPr>
        <w:t>eptembre</w:t>
      </w:r>
      <w:r w:rsidRPr="00B40117">
        <w:rPr>
          <w:rFonts w:ascii="Calibri" w:hAnsi="Calibri"/>
        </w:rPr>
        <w:t xml:space="preserve"> 2013 </w:t>
      </w:r>
      <w:r>
        <w:rPr>
          <w:rFonts w:ascii="Calibri" w:hAnsi="Calibri"/>
        </w:rPr>
        <w:t>à</w:t>
      </w:r>
      <w:r w:rsidRPr="00B40117">
        <w:rPr>
          <w:rFonts w:ascii="Calibri" w:hAnsi="Calibri"/>
        </w:rPr>
        <w:t xml:space="preserve"> </w:t>
      </w:r>
      <w:r>
        <w:rPr>
          <w:rFonts w:ascii="Calibri" w:hAnsi="Calibri"/>
        </w:rPr>
        <w:t>mai</w:t>
      </w:r>
      <w:r w:rsidRPr="00B40117">
        <w:rPr>
          <w:rFonts w:ascii="Calibri" w:hAnsi="Calibri"/>
        </w:rPr>
        <w:t xml:space="preserve"> 2015</w:t>
      </w:r>
    </w:p>
    <w:p w14:paraId="79165A7A" w14:textId="0F53856C" w:rsidR="00B40117" w:rsidRPr="00B40117" w:rsidRDefault="00B40117" w:rsidP="00B40117">
      <w:pPr>
        <w:pStyle w:val="BULLET1"/>
        <w:rPr>
          <w:rFonts w:ascii="Calibri" w:hAnsi="Calibri"/>
        </w:rPr>
      </w:pPr>
      <w:r w:rsidRPr="00B40117">
        <w:rPr>
          <w:rFonts w:ascii="Calibri" w:hAnsi="Calibri"/>
          <w:b/>
          <w:bCs/>
        </w:rPr>
        <w:t xml:space="preserve">Gestionnaire de projet, </w:t>
      </w:r>
      <w:r w:rsidRPr="00B40117">
        <w:rPr>
          <w:rFonts w:ascii="Calibri" w:hAnsi="Calibri"/>
        </w:rPr>
        <w:t>Groupe Pages Jaunes, Novembre 2012 à août 2013</w:t>
      </w:r>
    </w:p>
    <w:p w14:paraId="692432EA" w14:textId="169BFBC4" w:rsidR="00B34B4F" w:rsidRPr="00B34B4F" w:rsidRDefault="00B34B4F" w:rsidP="00B40117">
      <w:pPr>
        <w:pStyle w:val="BULLET1"/>
        <w:rPr>
          <w:rFonts w:ascii="Calibri" w:hAnsi="Calibri"/>
          <w:bCs/>
        </w:rPr>
      </w:pPr>
      <w:r w:rsidRPr="00B34B4F">
        <w:rPr>
          <w:rFonts w:ascii="Calibri" w:hAnsi="Calibri"/>
          <w:b/>
        </w:rPr>
        <w:t xml:space="preserve">Gestionnaire principal – Bureau de projet TI, </w:t>
      </w:r>
      <w:r w:rsidRPr="00B34B4F">
        <w:rPr>
          <w:rFonts w:ascii="Calibri" w:hAnsi="Calibri"/>
          <w:bCs/>
        </w:rPr>
        <w:t>Vidéotron, Novembre 2010 à novembre 2012</w:t>
      </w:r>
    </w:p>
    <w:p w14:paraId="33F3F4DC" w14:textId="5D922917" w:rsidR="00B34B4F" w:rsidRPr="00B34B4F" w:rsidRDefault="00B34B4F" w:rsidP="00B34B4F">
      <w:pPr>
        <w:pStyle w:val="BULLET1"/>
        <w:rPr>
          <w:rFonts w:ascii="Calibri" w:hAnsi="Calibri"/>
        </w:rPr>
      </w:pPr>
      <w:r w:rsidRPr="00B34B4F">
        <w:rPr>
          <w:rFonts w:ascii="Calibri" w:hAnsi="Calibri"/>
          <w:b/>
        </w:rPr>
        <w:t xml:space="preserve">Chef de projet – adjoint au directeur </w:t>
      </w:r>
      <w:r w:rsidR="00305741">
        <w:rPr>
          <w:rFonts w:ascii="Calibri" w:hAnsi="Calibri"/>
          <w:b/>
        </w:rPr>
        <w:t xml:space="preserve">de </w:t>
      </w:r>
      <w:r w:rsidRPr="00B34B4F">
        <w:rPr>
          <w:rFonts w:ascii="Calibri" w:hAnsi="Calibri"/>
          <w:b/>
        </w:rPr>
        <w:t>programme,</w:t>
      </w:r>
      <w:r w:rsidRPr="00B34B4F">
        <w:rPr>
          <w:rFonts w:ascii="Calibri" w:hAnsi="Calibri"/>
          <w:bCs/>
        </w:rPr>
        <w:t xml:space="preserve"> V</w:t>
      </w:r>
      <w:r w:rsidRPr="00B34B4F">
        <w:rPr>
          <w:rFonts w:ascii="Calibri" w:hAnsi="Calibri"/>
        </w:rPr>
        <w:t>ALSAR – Client : VIDEOTRON,</w:t>
      </w:r>
      <w:r>
        <w:rPr>
          <w:rFonts w:ascii="Calibri" w:hAnsi="Calibri"/>
        </w:rPr>
        <w:t xml:space="preserve"> </w:t>
      </w:r>
      <w:r w:rsidRPr="00B34B4F">
        <w:rPr>
          <w:rFonts w:ascii="Calibri" w:hAnsi="Calibri"/>
        </w:rPr>
        <w:t>N</w:t>
      </w:r>
      <w:r>
        <w:rPr>
          <w:rFonts w:ascii="Calibri" w:hAnsi="Calibri"/>
        </w:rPr>
        <w:t>ovembre</w:t>
      </w:r>
      <w:r w:rsidRPr="00B34B4F">
        <w:rPr>
          <w:rFonts w:ascii="Calibri" w:hAnsi="Calibri"/>
        </w:rPr>
        <w:t xml:space="preserve"> 2006 </w:t>
      </w:r>
      <w:r>
        <w:rPr>
          <w:rFonts w:ascii="Calibri" w:hAnsi="Calibri"/>
        </w:rPr>
        <w:t>à juin</w:t>
      </w:r>
      <w:r w:rsidRPr="00B34B4F">
        <w:rPr>
          <w:rFonts w:ascii="Calibri" w:hAnsi="Calibri"/>
        </w:rPr>
        <w:t xml:space="preserve"> 2010</w:t>
      </w:r>
    </w:p>
    <w:p w14:paraId="6063069E" w14:textId="2C4CE39A" w:rsidR="00B34B4F" w:rsidRPr="00B34B4F" w:rsidRDefault="00B34B4F" w:rsidP="002802EB">
      <w:pPr>
        <w:pStyle w:val="BULLET1"/>
        <w:rPr>
          <w:rFonts w:ascii="Calibri" w:hAnsi="Calibri"/>
          <w:b/>
        </w:rPr>
      </w:pPr>
      <w:r w:rsidRPr="00B34B4F">
        <w:rPr>
          <w:rFonts w:ascii="Calibri" w:hAnsi="Calibri"/>
          <w:b/>
        </w:rPr>
        <w:t>Chef de projet Applications ORACLE,</w:t>
      </w:r>
      <w:r w:rsidRPr="00B34B4F">
        <w:rPr>
          <w:rFonts w:ascii="Calibri" w:hAnsi="Calibri"/>
          <w:bCs/>
        </w:rPr>
        <w:t xml:space="preserve"> SRIC, Novembre 2002 novembre 2006</w:t>
      </w:r>
    </w:p>
    <w:p w14:paraId="2D42D3D0" w14:textId="0E940A7D" w:rsidR="00AD524C" w:rsidRPr="00B34B4F" w:rsidRDefault="00AD524C" w:rsidP="00707A84">
      <w:pPr>
        <w:pStyle w:val="BULLET1"/>
        <w:jc w:val="both"/>
        <w:rPr>
          <w:rFonts w:ascii="Calibri" w:hAnsi="Calibri"/>
          <w:b/>
        </w:rPr>
      </w:pPr>
      <w:r w:rsidRPr="00B34B4F">
        <w:rPr>
          <w:rFonts w:ascii="Calibri" w:hAnsi="Calibri"/>
          <w:b/>
        </w:rPr>
        <w:t>C</w:t>
      </w:r>
      <w:r w:rsidR="00B34B4F">
        <w:rPr>
          <w:rFonts w:ascii="Calibri" w:hAnsi="Calibri"/>
          <w:b/>
        </w:rPr>
        <w:t>hef de projet</w:t>
      </w:r>
      <w:r w:rsidRPr="00B34B4F">
        <w:rPr>
          <w:rFonts w:ascii="Calibri" w:hAnsi="Calibri"/>
          <w:b/>
        </w:rPr>
        <w:t xml:space="preserve"> – A</w:t>
      </w:r>
      <w:r w:rsidR="00B34B4F">
        <w:rPr>
          <w:rFonts w:ascii="Calibri" w:hAnsi="Calibri"/>
          <w:b/>
        </w:rPr>
        <w:t>nalyste,</w:t>
      </w:r>
      <w:r w:rsidR="00B34B4F" w:rsidRPr="00B34B4F">
        <w:rPr>
          <w:rFonts w:ascii="Calibri" w:hAnsi="Calibri"/>
          <w:bCs/>
        </w:rPr>
        <w:t xml:space="preserve"> Groupe conseil </w:t>
      </w:r>
      <w:r w:rsidRPr="00B34B4F">
        <w:rPr>
          <w:rFonts w:ascii="Calibri" w:hAnsi="Calibri"/>
          <w:bCs/>
        </w:rPr>
        <w:t>OSI – C</w:t>
      </w:r>
      <w:r w:rsidR="00B34B4F" w:rsidRPr="00B34B4F">
        <w:rPr>
          <w:rFonts w:ascii="Calibri" w:hAnsi="Calibri"/>
          <w:bCs/>
        </w:rPr>
        <w:t>lient :</w:t>
      </w:r>
      <w:r w:rsidRPr="00B34B4F">
        <w:rPr>
          <w:rFonts w:ascii="Calibri" w:hAnsi="Calibri"/>
          <w:bCs/>
        </w:rPr>
        <w:t xml:space="preserve"> OMHM</w:t>
      </w:r>
      <w:r w:rsidR="00B34B4F" w:rsidRPr="00B34B4F">
        <w:rPr>
          <w:rFonts w:ascii="Calibri" w:hAnsi="Calibri"/>
          <w:bCs/>
        </w:rPr>
        <w:t>,</w:t>
      </w:r>
      <w:r w:rsidRPr="00B34B4F">
        <w:rPr>
          <w:rFonts w:ascii="Calibri" w:hAnsi="Calibri"/>
          <w:bCs/>
        </w:rPr>
        <w:t xml:space="preserve"> M</w:t>
      </w:r>
      <w:r w:rsidR="00B34B4F" w:rsidRPr="00B34B4F">
        <w:rPr>
          <w:rFonts w:ascii="Calibri" w:hAnsi="Calibri"/>
          <w:bCs/>
        </w:rPr>
        <w:t>ai</w:t>
      </w:r>
      <w:r w:rsidRPr="00B34B4F">
        <w:rPr>
          <w:rFonts w:ascii="Calibri" w:hAnsi="Calibri"/>
          <w:bCs/>
        </w:rPr>
        <w:t xml:space="preserve"> 1997 </w:t>
      </w:r>
      <w:r w:rsidR="00B34B4F" w:rsidRPr="00B34B4F">
        <w:rPr>
          <w:rFonts w:ascii="Calibri" w:hAnsi="Calibri"/>
          <w:bCs/>
        </w:rPr>
        <w:t>à</w:t>
      </w:r>
      <w:r w:rsidRPr="00B34B4F">
        <w:rPr>
          <w:rFonts w:ascii="Calibri" w:hAnsi="Calibri"/>
          <w:bCs/>
        </w:rPr>
        <w:t xml:space="preserve"> </w:t>
      </w:r>
      <w:r w:rsidR="00B34B4F" w:rsidRPr="00B34B4F">
        <w:rPr>
          <w:rFonts w:ascii="Calibri" w:hAnsi="Calibri"/>
          <w:bCs/>
        </w:rPr>
        <w:t>octobre</w:t>
      </w:r>
      <w:r w:rsidRPr="00B34B4F">
        <w:rPr>
          <w:rFonts w:ascii="Calibri" w:hAnsi="Calibri"/>
          <w:bCs/>
        </w:rPr>
        <w:t xml:space="preserve"> 2002</w:t>
      </w:r>
    </w:p>
    <w:p w14:paraId="4EF15EC5" w14:textId="127C609B" w:rsidR="00AD524C" w:rsidRPr="00AD524C" w:rsidRDefault="00AD524C" w:rsidP="00BD37D8">
      <w:pPr>
        <w:pStyle w:val="BULLET1"/>
        <w:jc w:val="both"/>
        <w:rPr>
          <w:rFonts w:ascii="Calibri" w:hAnsi="Calibri"/>
          <w:bCs/>
        </w:rPr>
      </w:pPr>
      <w:r w:rsidRPr="00AD524C">
        <w:rPr>
          <w:rFonts w:ascii="Calibri" w:hAnsi="Calibri"/>
          <w:b/>
        </w:rPr>
        <w:t>A</w:t>
      </w:r>
      <w:r>
        <w:rPr>
          <w:rFonts w:ascii="Calibri" w:hAnsi="Calibri"/>
          <w:b/>
        </w:rPr>
        <w:t>nalyste,</w:t>
      </w:r>
      <w:r w:rsidRPr="00AD524C">
        <w:rPr>
          <w:rFonts w:ascii="Calibri" w:hAnsi="Calibri"/>
          <w:bCs/>
        </w:rPr>
        <w:t xml:space="preserve"> Cinidata, Janvier 1996 à avril 1997</w:t>
      </w:r>
    </w:p>
    <w:p w14:paraId="15BCDED9" w14:textId="7AA8C3DC" w:rsidR="00AD524C" w:rsidRPr="00AD524C" w:rsidRDefault="00AD524C" w:rsidP="00C1471C">
      <w:pPr>
        <w:pStyle w:val="BULLET1"/>
        <w:jc w:val="both"/>
        <w:rPr>
          <w:rFonts w:ascii="Calibri" w:hAnsi="Calibri"/>
          <w:b/>
        </w:rPr>
      </w:pPr>
      <w:r w:rsidRPr="00AD524C">
        <w:rPr>
          <w:rFonts w:ascii="Calibri" w:hAnsi="Calibri"/>
          <w:b/>
        </w:rPr>
        <w:t>A</w:t>
      </w:r>
      <w:r>
        <w:rPr>
          <w:rFonts w:ascii="Calibri" w:hAnsi="Calibri"/>
          <w:b/>
        </w:rPr>
        <w:t>nalyste</w:t>
      </w:r>
      <w:r w:rsidRPr="00AD524C">
        <w:rPr>
          <w:rFonts w:ascii="Calibri" w:hAnsi="Calibri"/>
          <w:bCs/>
        </w:rPr>
        <w:t>, Conseil National de recherche Canada (CNRC), Décembre 1994 à janvier 1996</w:t>
      </w:r>
    </w:p>
    <w:p w14:paraId="58281EC7" w14:textId="03336E6E" w:rsidR="00AD524C" w:rsidRPr="00AD524C" w:rsidRDefault="00AD524C" w:rsidP="00A23F4F">
      <w:pPr>
        <w:pStyle w:val="BULLET1"/>
        <w:jc w:val="both"/>
        <w:rPr>
          <w:rFonts w:ascii="Calibri" w:hAnsi="Calibri"/>
          <w:bCs/>
        </w:rPr>
      </w:pPr>
      <w:r w:rsidRPr="00AD524C">
        <w:rPr>
          <w:rFonts w:ascii="Calibri" w:hAnsi="Calibri"/>
          <w:b/>
        </w:rPr>
        <w:t xml:space="preserve">Analyste, </w:t>
      </w:r>
      <w:r w:rsidRPr="00AD524C">
        <w:rPr>
          <w:rFonts w:ascii="Calibri" w:hAnsi="Calibri"/>
          <w:bCs/>
        </w:rPr>
        <w:t>DMR Group Inc (Ottawa), Avril 1992 à décembre 1994</w:t>
      </w:r>
    </w:p>
    <w:p w14:paraId="096095C4" w14:textId="5666D3C2" w:rsidR="00AD524C" w:rsidRPr="00AD524C" w:rsidRDefault="00AD524C" w:rsidP="00F049C5">
      <w:pPr>
        <w:pStyle w:val="BULLET1"/>
        <w:jc w:val="both"/>
        <w:rPr>
          <w:rFonts w:ascii="Calibri" w:hAnsi="Calibri"/>
          <w:bCs/>
        </w:rPr>
      </w:pPr>
      <w:r w:rsidRPr="00AD524C">
        <w:rPr>
          <w:rFonts w:ascii="Calibri" w:hAnsi="Calibri"/>
          <w:b/>
        </w:rPr>
        <w:t xml:space="preserve">Développeur, </w:t>
      </w:r>
      <w:r w:rsidRPr="00AD524C">
        <w:rPr>
          <w:rFonts w:ascii="Calibri" w:hAnsi="Calibri"/>
          <w:bCs/>
        </w:rPr>
        <w:t>Ministère des transports Québec, Janvier à mai 1991 – Septembre 1991 à décembre 1991</w:t>
      </w:r>
    </w:p>
    <w:p w14:paraId="141E12CB" w14:textId="77777777" w:rsidR="00AD524C" w:rsidRDefault="00AD524C" w:rsidP="00677C54">
      <w:pPr>
        <w:pStyle w:val="BULLET1"/>
        <w:numPr>
          <w:ilvl w:val="0"/>
          <w:numId w:val="0"/>
        </w:numPr>
        <w:ind w:left="360"/>
        <w:jc w:val="both"/>
        <w:rPr>
          <w:rFonts w:ascii="Calibri" w:hAnsi="Calibri"/>
          <w:bCs/>
        </w:rPr>
      </w:pPr>
      <w:r w:rsidRPr="00AD524C">
        <w:rPr>
          <w:rFonts w:ascii="Calibri" w:hAnsi="Calibri"/>
          <w:b/>
        </w:rPr>
        <w:t xml:space="preserve">Développeur, </w:t>
      </w:r>
      <w:proofErr w:type="spellStart"/>
      <w:r w:rsidRPr="00AD524C">
        <w:rPr>
          <w:rFonts w:ascii="Calibri" w:hAnsi="Calibri"/>
          <w:bCs/>
        </w:rPr>
        <w:t>Octographe</w:t>
      </w:r>
      <w:proofErr w:type="spellEnd"/>
      <w:r w:rsidRPr="00AD524C">
        <w:rPr>
          <w:rFonts w:ascii="Calibri" w:hAnsi="Calibri"/>
          <w:bCs/>
        </w:rPr>
        <w:t>, M</w:t>
      </w:r>
      <w:r>
        <w:rPr>
          <w:rFonts w:ascii="Calibri" w:hAnsi="Calibri"/>
          <w:bCs/>
        </w:rPr>
        <w:t>ai</w:t>
      </w:r>
      <w:r w:rsidRPr="00AD524C">
        <w:rPr>
          <w:rFonts w:ascii="Calibri" w:hAnsi="Calibri"/>
          <w:bCs/>
        </w:rPr>
        <w:t xml:space="preserve"> </w:t>
      </w:r>
      <w:r>
        <w:rPr>
          <w:rFonts w:ascii="Calibri" w:hAnsi="Calibri"/>
          <w:bCs/>
        </w:rPr>
        <w:t xml:space="preserve">à août </w:t>
      </w:r>
      <w:r w:rsidRPr="00AD524C">
        <w:rPr>
          <w:rFonts w:ascii="Calibri" w:hAnsi="Calibri"/>
          <w:bCs/>
        </w:rPr>
        <w:t>1990</w:t>
      </w:r>
    </w:p>
    <w:p w14:paraId="012D3E97" w14:textId="60C3A879" w:rsidR="00894623" w:rsidRPr="00AD524C" w:rsidRDefault="00894623" w:rsidP="00677C54">
      <w:pPr>
        <w:pStyle w:val="BULLET1"/>
        <w:numPr>
          <w:ilvl w:val="0"/>
          <w:numId w:val="0"/>
        </w:numPr>
        <w:ind w:left="360"/>
        <w:jc w:val="both"/>
        <w:rPr>
          <w:rFonts w:ascii="Calibri" w:hAnsi="Calibri"/>
          <w:bCs/>
        </w:rPr>
      </w:pPr>
    </w:p>
    <w:p w14:paraId="47B622F4" w14:textId="6CEF3231" w:rsidR="00894623" w:rsidRDefault="00D81933" w:rsidP="00894623">
      <w:pPr>
        <w:pStyle w:val="Titre5"/>
        <w:spacing w:before="0" w:after="0"/>
        <w:jc w:val="both"/>
        <w:rPr>
          <w:rFonts w:ascii="Calibri" w:hAnsi="Calibri"/>
          <w:lang w:val="fr-CA"/>
        </w:rPr>
      </w:pPr>
      <w:r>
        <w:rPr>
          <w:rFonts w:ascii="Calibri" w:hAnsi="Calibri"/>
          <w:lang w:val="fr-CA"/>
        </w:rPr>
        <w:t>RÉALISATIONS</w:t>
      </w:r>
    </w:p>
    <w:p w14:paraId="1043FB3F" w14:textId="77777777" w:rsidR="008C6C75" w:rsidRPr="00D72918" w:rsidRDefault="008C6C75" w:rsidP="008C6C75">
      <w:pPr>
        <w:rPr>
          <w:rFonts w:ascii="Calibri" w:hAnsi="Calibri"/>
          <w:lang w:val="fr-CA"/>
        </w:rPr>
      </w:pPr>
    </w:p>
    <w:p w14:paraId="735749C7" w14:textId="2D3E48EE" w:rsidR="00937526" w:rsidRDefault="00937526" w:rsidP="00CF54D1">
      <w:pPr>
        <w:pStyle w:val="Titre5"/>
        <w:numPr>
          <w:ilvl w:val="0"/>
          <w:numId w:val="5"/>
        </w:numPr>
        <w:spacing w:before="0" w:after="0"/>
        <w:ind w:left="426" w:hanging="426"/>
        <w:jc w:val="both"/>
        <w:rPr>
          <w:rFonts w:ascii="Calibri" w:hAnsi="Calibri"/>
          <w:b w:val="0"/>
          <w:color w:val="000000" w:themeColor="text1"/>
          <w:spacing w:val="-2"/>
          <w:sz w:val="20"/>
          <w:lang w:val="fr-FR"/>
        </w:rPr>
      </w:pPr>
      <w:r w:rsidRPr="006C25D5">
        <w:rPr>
          <w:rFonts w:ascii="Calibri" w:hAnsi="Calibri"/>
          <w:bCs/>
          <w:color w:val="000000" w:themeColor="text1"/>
          <w:spacing w:val="-2"/>
          <w:sz w:val="20"/>
          <w:lang w:val="fr-FR"/>
        </w:rPr>
        <w:t>Banque Nationale du Canada (BNC)</w:t>
      </w:r>
      <w:r>
        <w:rPr>
          <w:rFonts w:ascii="Calibri" w:hAnsi="Calibri"/>
          <w:b w:val="0"/>
          <w:color w:val="000000" w:themeColor="text1"/>
          <w:spacing w:val="-2"/>
          <w:sz w:val="20"/>
          <w:lang w:val="fr-FR"/>
        </w:rPr>
        <w:t>, Montréal, Canada – M. Beaudry intervient en tant qu’expert en gestion de projet pour gérer plusieurs initiatives visant à définir une nouvelle clé comptable et à remplacer l’ERP actuel et de nombreux systèmes satellites par des modules SAP</w:t>
      </w:r>
      <w:r w:rsidR="00144251">
        <w:rPr>
          <w:rFonts w:ascii="Calibri" w:hAnsi="Calibri"/>
          <w:b w:val="0"/>
          <w:color w:val="000000" w:themeColor="text1"/>
          <w:spacing w:val="-2"/>
          <w:sz w:val="20"/>
          <w:lang w:val="fr-FR"/>
        </w:rPr>
        <w:t>, durant la phase Design global, qui a permis de valider le choix de la solution, et de définir l’envergure de la prochaine phase.</w:t>
      </w:r>
    </w:p>
    <w:p w14:paraId="67786330" w14:textId="71008088" w:rsidR="00417AD7" w:rsidRDefault="00417AD7" w:rsidP="00417AD7">
      <w:pPr>
        <w:pStyle w:val="Titre5"/>
        <w:numPr>
          <w:ilvl w:val="1"/>
          <w:numId w:val="5"/>
        </w:numPr>
        <w:spacing w:before="0" w:after="0"/>
        <w:ind w:left="1434" w:hanging="357"/>
        <w:jc w:val="both"/>
        <w:rPr>
          <w:rFonts w:ascii="Calibri" w:hAnsi="Calibri"/>
          <w:b w:val="0"/>
          <w:color w:val="auto"/>
          <w:spacing w:val="-2"/>
          <w:sz w:val="20"/>
          <w:lang w:val="fr-FR"/>
        </w:rPr>
      </w:pPr>
      <w:r>
        <w:rPr>
          <w:rFonts w:ascii="Calibri" w:hAnsi="Calibri"/>
          <w:b w:val="0"/>
          <w:color w:val="auto"/>
          <w:spacing w:val="-2"/>
          <w:sz w:val="20"/>
          <w:lang w:val="fr-FR"/>
        </w:rPr>
        <w:t>Planifier et suivre les travaux des équipes GL &amp; Conso, Architecture, Technologies, Processus, Gestion du changement</w:t>
      </w:r>
      <w:r w:rsidR="00DB64BB">
        <w:rPr>
          <w:rFonts w:ascii="Calibri" w:hAnsi="Calibri"/>
          <w:b w:val="0"/>
          <w:color w:val="auto"/>
          <w:spacing w:val="-2"/>
          <w:sz w:val="20"/>
          <w:lang w:val="fr-FR"/>
        </w:rPr>
        <w:t xml:space="preserve"> avec l’intégrateur</w:t>
      </w:r>
      <w:r>
        <w:rPr>
          <w:rFonts w:ascii="Calibri" w:hAnsi="Calibri"/>
          <w:b w:val="0"/>
          <w:color w:val="auto"/>
          <w:spacing w:val="-2"/>
          <w:sz w:val="20"/>
          <w:lang w:val="fr-FR"/>
        </w:rPr>
        <w:t xml:space="preserve"> p</w:t>
      </w:r>
      <w:bookmarkStart w:id="0" w:name="_GoBack"/>
      <w:bookmarkEnd w:id="0"/>
      <w:r>
        <w:rPr>
          <w:rFonts w:ascii="Calibri" w:hAnsi="Calibri"/>
          <w:b w:val="0"/>
          <w:color w:val="auto"/>
          <w:spacing w:val="-2"/>
          <w:sz w:val="20"/>
          <w:lang w:val="fr-FR"/>
        </w:rPr>
        <w:t xml:space="preserve">our le programme. Soutenir les </w:t>
      </w:r>
      <w:r w:rsidR="00144251">
        <w:rPr>
          <w:rFonts w:ascii="Calibri" w:hAnsi="Calibri"/>
          <w:b w:val="0"/>
          <w:color w:val="auto"/>
          <w:spacing w:val="-2"/>
          <w:sz w:val="20"/>
          <w:lang w:val="fr-FR"/>
        </w:rPr>
        <w:t>chefs d’équipe</w:t>
      </w:r>
      <w:r>
        <w:rPr>
          <w:rFonts w:ascii="Calibri" w:hAnsi="Calibri"/>
          <w:b w:val="0"/>
          <w:color w:val="auto"/>
          <w:spacing w:val="-2"/>
          <w:sz w:val="20"/>
          <w:lang w:val="fr-FR"/>
        </w:rPr>
        <w:t xml:space="preserve"> dans l’organisation et la réalisation de travaux impliquant plusieurs équipes (</w:t>
      </w:r>
      <w:proofErr w:type="spellStart"/>
      <w:r w:rsidR="001111CB">
        <w:rPr>
          <w:rFonts w:ascii="Calibri" w:hAnsi="Calibri"/>
          <w:b w:val="0"/>
          <w:color w:val="auto"/>
          <w:spacing w:val="-2"/>
          <w:sz w:val="20"/>
          <w:lang w:val="fr-FR"/>
        </w:rPr>
        <w:t>W</w:t>
      </w:r>
      <w:r>
        <w:rPr>
          <w:rFonts w:ascii="Calibri" w:hAnsi="Calibri"/>
          <w:b w:val="0"/>
          <w:color w:val="auto"/>
          <w:spacing w:val="-2"/>
          <w:sz w:val="20"/>
          <w:lang w:val="fr-FR"/>
        </w:rPr>
        <w:t>orkstreams</w:t>
      </w:r>
      <w:proofErr w:type="spellEnd"/>
      <w:r>
        <w:rPr>
          <w:rFonts w:ascii="Calibri" w:hAnsi="Calibri"/>
          <w:b w:val="0"/>
          <w:color w:val="auto"/>
          <w:spacing w:val="-2"/>
          <w:sz w:val="20"/>
          <w:lang w:val="fr-FR"/>
        </w:rPr>
        <w:t>).</w:t>
      </w:r>
    </w:p>
    <w:p w14:paraId="564597E0" w14:textId="24C90504" w:rsidR="00937526" w:rsidRDefault="00417AD7" w:rsidP="00417AD7">
      <w:pPr>
        <w:pStyle w:val="Titre5"/>
        <w:numPr>
          <w:ilvl w:val="1"/>
          <w:numId w:val="5"/>
        </w:numPr>
        <w:spacing w:before="0" w:after="0"/>
        <w:ind w:left="1434" w:hanging="357"/>
        <w:jc w:val="both"/>
        <w:rPr>
          <w:rFonts w:ascii="Calibri" w:hAnsi="Calibri"/>
          <w:b w:val="0"/>
          <w:color w:val="auto"/>
          <w:spacing w:val="-2"/>
          <w:sz w:val="20"/>
          <w:lang w:val="fr-FR"/>
        </w:rPr>
      </w:pPr>
      <w:r>
        <w:rPr>
          <w:rFonts w:ascii="Calibri" w:hAnsi="Calibri"/>
          <w:b w:val="0"/>
          <w:color w:val="auto"/>
          <w:spacing w:val="-2"/>
          <w:sz w:val="20"/>
          <w:lang w:val="fr-FR"/>
        </w:rPr>
        <w:t xml:space="preserve">Mettre en place de bonnes pratiques de gestion de projet tel que la gestion des risques, </w:t>
      </w:r>
      <w:r w:rsidR="001111CB">
        <w:rPr>
          <w:rFonts w:ascii="Calibri" w:hAnsi="Calibri"/>
          <w:b w:val="0"/>
          <w:color w:val="auto"/>
          <w:spacing w:val="-2"/>
          <w:sz w:val="20"/>
          <w:lang w:val="fr-FR"/>
        </w:rPr>
        <w:t xml:space="preserve">le suivi des </w:t>
      </w:r>
      <w:r w:rsidR="001111CB">
        <w:rPr>
          <w:rFonts w:ascii="Calibri" w:hAnsi="Calibri"/>
          <w:b w:val="0"/>
          <w:color w:val="auto"/>
          <w:spacing w:val="-2"/>
          <w:sz w:val="20"/>
          <w:lang w:val="fr-FR"/>
        </w:rPr>
        <w:lastRenderedPageBreak/>
        <w:t xml:space="preserve">livrables et </w:t>
      </w:r>
      <w:r>
        <w:rPr>
          <w:rFonts w:ascii="Calibri" w:hAnsi="Calibri"/>
          <w:b w:val="0"/>
          <w:color w:val="auto"/>
          <w:spacing w:val="-2"/>
          <w:sz w:val="20"/>
          <w:lang w:val="fr-FR"/>
        </w:rPr>
        <w:t>les processus d’approbation des livrables afin de compléter la phase de Design global.</w:t>
      </w:r>
    </w:p>
    <w:p w14:paraId="71E66165" w14:textId="77777777" w:rsidR="00DB64BB" w:rsidRPr="00DB64BB" w:rsidRDefault="00417AD7" w:rsidP="00DB64BB">
      <w:pPr>
        <w:pStyle w:val="Titre5"/>
        <w:numPr>
          <w:ilvl w:val="1"/>
          <w:numId w:val="5"/>
        </w:numPr>
        <w:spacing w:before="0" w:after="0"/>
        <w:ind w:left="1434" w:hanging="357"/>
        <w:jc w:val="both"/>
        <w:rPr>
          <w:rFonts w:ascii="Calibri" w:hAnsi="Calibri"/>
          <w:b w:val="0"/>
          <w:color w:val="auto"/>
          <w:spacing w:val="-2"/>
          <w:sz w:val="20"/>
          <w:lang w:val="fr-FR"/>
        </w:rPr>
      </w:pPr>
      <w:r w:rsidRPr="00DB64BB">
        <w:rPr>
          <w:rFonts w:ascii="Calibri" w:hAnsi="Calibri"/>
          <w:b w:val="0"/>
          <w:color w:val="auto"/>
          <w:spacing w:val="-2"/>
          <w:sz w:val="20"/>
          <w:lang w:val="fr-FR"/>
        </w:rPr>
        <w:t>Planification de la phase Design détaillé</w:t>
      </w:r>
      <w:r w:rsidR="00DB64BB" w:rsidRPr="00DB64BB">
        <w:rPr>
          <w:rFonts w:ascii="Calibri" w:hAnsi="Calibri"/>
          <w:b w:val="0"/>
          <w:color w:val="auto"/>
          <w:spacing w:val="-2"/>
          <w:sz w:val="20"/>
          <w:lang w:val="fr-FR"/>
        </w:rPr>
        <w:t xml:space="preserve">. </w:t>
      </w:r>
    </w:p>
    <w:p w14:paraId="31A6D5B7" w14:textId="2A9A5DA0" w:rsidR="00144251" w:rsidRDefault="00DB64BB" w:rsidP="00144251">
      <w:pPr>
        <w:pStyle w:val="Titre5"/>
        <w:numPr>
          <w:ilvl w:val="2"/>
          <w:numId w:val="5"/>
        </w:numPr>
        <w:spacing w:before="0" w:after="0"/>
        <w:jc w:val="both"/>
        <w:rPr>
          <w:rFonts w:ascii="Calibri" w:hAnsi="Calibri"/>
          <w:b w:val="0"/>
          <w:color w:val="auto"/>
          <w:spacing w:val="-2"/>
          <w:sz w:val="20"/>
          <w:lang w:val="fr-FR"/>
        </w:rPr>
      </w:pPr>
      <w:r w:rsidRPr="00DB64BB">
        <w:rPr>
          <w:rFonts w:ascii="Calibri" w:hAnsi="Calibri"/>
          <w:b w:val="0"/>
          <w:color w:val="auto"/>
          <w:spacing w:val="-2"/>
          <w:sz w:val="20"/>
          <w:lang w:val="fr-FR"/>
        </w:rPr>
        <w:t>Préparation du plan – ateliers avec les chefs d’équipe et l’intégrateur (WBS, Affectations des ressources, évaluation de la capacité…)</w:t>
      </w:r>
    </w:p>
    <w:p w14:paraId="7F0685CF" w14:textId="77777777" w:rsidR="00144251" w:rsidRPr="00144251" w:rsidRDefault="00144251" w:rsidP="00144251">
      <w:pPr>
        <w:rPr>
          <w:lang w:val="fr-FR"/>
        </w:rPr>
      </w:pPr>
    </w:p>
    <w:p w14:paraId="131ADEDA" w14:textId="31A10971" w:rsidR="00CF54D1" w:rsidRDefault="00FC33BE" w:rsidP="00CF54D1">
      <w:pPr>
        <w:pStyle w:val="Titre5"/>
        <w:numPr>
          <w:ilvl w:val="0"/>
          <w:numId w:val="5"/>
        </w:numPr>
        <w:spacing w:before="0" w:after="0"/>
        <w:ind w:left="426" w:hanging="426"/>
        <w:jc w:val="both"/>
        <w:rPr>
          <w:rFonts w:ascii="Calibri" w:hAnsi="Calibri"/>
          <w:b w:val="0"/>
          <w:color w:val="000000" w:themeColor="text1"/>
          <w:spacing w:val="-2"/>
          <w:sz w:val="20"/>
          <w:lang w:val="fr-FR"/>
        </w:rPr>
      </w:pPr>
      <w:proofErr w:type="spellStart"/>
      <w:r>
        <w:rPr>
          <w:rFonts w:ascii="Calibri" w:hAnsi="Calibri"/>
          <w:color w:val="000000" w:themeColor="text1"/>
          <w:spacing w:val="-2"/>
          <w:sz w:val="20"/>
          <w:lang w:val="fr-FR"/>
        </w:rPr>
        <w:t>Lowes</w:t>
      </w:r>
      <w:proofErr w:type="spellEnd"/>
      <w:r w:rsidR="00937526">
        <w:rPr>
          <w:rFonts w:ascii="Calibri" w:hAnsi="Calibri"/>
          <w:color w:val="000000" w:themeColor="text1"/>
          <w:spacing w:val="-2"/>
          <w:sz w:val="20"/>
          <w:lang w:val="fr-FR"/>
        </w:rPr>
        <w:t xml:space="preserve"> (</w:t>
      </w:r>
      <w:proofErr w:type="spellStart"/>
      <w:r w:rsidR="00937526">
        <w:rPr>
          <w:rFonts w:ascii="Calibri" w:hAnsi="Calibri"/>
          <w:color w:val="000000" w:themeColor="text1"/>
          <w:spacing w:val="-2"/>
          <w:sz w:val="20"/>
          <w:lang w:val="fr-FR"/>
        </w:rPr>
        <w:t>Rona</w:t>
      </w:r>
      <w:proofErr w:type="spellEnd"/>
      <w:r w:rsidR="00937526">
        <w:rPr>
          <w:rFonts w:ascii="Calibri" w:hAnsi="Calibri"/>
          <w:color w:val="000000" w:themeColor="text1"/>
          <w:spacing w:val="-2"/>
          <w:sz w:val="20"/>
          <w:lang w:val="fr-FR"/>
        </w:rPr>
        <w:t>)</w:t>
      </w:r>
      <w:r w:rsidRPr="00894623">
        <w:rPr>
          <w:rFonts w:ascii="Calibri" w:hAnsi="Calibri"/>
          <w:b w:val="0"/>
          <w:color w:val="000000" w:themeColor="text1"/>
          <w:spacing w:val="-2"/>
          <w:sz w:val="20"/>
          <w:lang w:val="fr-FR"/>
        </w:rPr>
        <w:t xml:space="preserve">, </w:t>
      </w:r>
      <w:r>
        <w:rPr>
          <w:rFonts w:ascii="Calibri" w:hAnsi="Calibri"/>
          <w:b w:val="0"/>
          <w:color w:val="auto"/>
          <w:spacing w:val="-2"/>
          <w:sz w:val="20"/>
          <w:lang w:val="fr-FR"/>
        </w:rPr>
        <w:t xml:space="preserve">Montréal, </w:t>
      </w:r>
      <w:r w:rsidRPr="00C81132">
        <w:rPr>
          <w:rFonts w:ascii="Calibri" w:hAnsi="Calibri"/>
          <w:b w:val="0"/>
          <w:color w:val="auto"/>
          <w:spacing w:val="-2"/>
          <w:sz w:val="20"/>
          <w:lang w:val="fr-FR"/>
        </w:rPr>
        <w:t>C</w:t>
      </w:r>
      <w:r>
        <w:rPr>
          <w:rFonts w:ascii="Calibri" w:hAnsi="Calibri"/>
          <w:b w:val="0"/>
          <w:color w:val="auto"/>
          <w:spacing w:val="-2"/>
          <w:sz w:val="20"/>
          <w:lang w:val="fr-FR"/>
        </w:rPr>
        <w:t>anada</w:t>
      </w:r>
      <w:r w:rsidRPr="00894623">
        <w:rPr>
          <w:rFonts w:ascii="Calibri" w:hAnsi="Calibri"/>
          <w:b w:val="0"/>
          <w:color w:val="000000" w:themeColor="text1"/>
          <w:spacing w:val="-2"/>
          <w:sz w:val="20"/>
          <w:lang w:val="fr-FR"/>
        </w:rPr>
        <w:t xml:space="preserve"> </w:t>
      </w:r>
      <w:r w:rsidR="009A2618">
        <w:rPr>
          <w:rFonts w:ascii="Calibri" w:hAnsi="Calibri"/>
          <w:b w:val="0"/>
          <w:color w:val="000000" w:themeColor="text1"/>
          <w:spacing w:val="-2"/>
          <w:sz w:val="20"/>
          <w:lang w:val="fr-FR"/>
        </w:rPr>
        <w:t xml:space="preserve">– </w:t>
      </w:r>
      <w:r w:rsidR="00CF54D1" w:rsidRPr="00CF54D1">
        <w:rPr>
          <w:rFonts w:ascii="Calibri" w:hAnsi="Calibri"/>
          <w:b w:val="0"/>
          <w:color w:val="000000" w:themeColor="text1"/>
          <w:spacing w:val="-2"/>
          <w:sz w:val="20"/>
          <w:lang w:val="fr-FR"/>
        </w:rPr>
        <w:t xml:space="preserve">M. Beaudry gère plusieurs projets en parallèle pour le bureau de projets, tant au niveau affaire que technologique. Préparation des projets pour approbation en approche de « </w:t>
      </w:r>
      <w:proofErr w:type="spellStart"/>
      <w:r w:rsidR="00CF54D1">
        <w:rPr>
          <w:rFonts w:ascii="Calibri" w:hAnsi="Calibri"/>
          <w:b w:val="0"/>
          <w:color w:val="000000" w:themeColor="text1"/>
          <w:spacing w:val="-2"/>
          <w:sz w:val="20"/>
          <w:lang w:val="fr-FR"/>
        </w:rPr>
        <w:t>G</w:t>
      </w:r>
      <w:r w:rsidR="00CF54D1" w:rsidRPr="00CF54D1">
        <w:rPr>
          <w:rFonts w:ascii="Calibri" w:hAnsi="Calibri"/>
          <w:b w:val="0"/>
          <w:color w:val="000000" w:themeColor="text1"/>
          <w:spacing w:val="-2"/>
          <w:sz w:val="20"/>
          <w:lang w:val="fr-FR"/>
        </w:rPr>
        <w:t>ating</w:t>
      </w:r>
      <w:proofErr w:type="spellEnd"/>
      <w:r w:rsidR="00CF54D1" w:rsidRPr="00CF54D1">
        <w:rPr>
          <w:rFonts w:ascii="Calibri" w:hAnsi="Calibri"/>
          <w:b w:val="0"/>
          <w:color w:val="000000" w:themeColor="text1"/>
          <w:spacing w:val="-2"/>
          <w:sz w:val="20"/>
          <w:lang w:val="fr-FR"/>
        </w:rPr>
        <w:t xml:space="preserve"> ».  Selon la nature des projets, la gestion d’effectue dans des modes itératifs et/ou agile.</w:t>
      </w:r>
    </w:p>
    <w:p w14:paraId="2DFFEAB9" w14:textId="77777777" w:rsidR="00CF54D1" w:rsidRPr="00CF54D1" w:rsidRDefault="00CF54D1" w:rsidP="00CF54D1">
      <w:pPr>
        <w:rPr>
          <w:lang w:val="fr-FR"/>
        </w:rPr>
      </w:pPr>
    </w:p>
    <w:p w14:paraId="2193E771" w14:textId="63F4E253" w:rsidR="00CF54D1" w:rsidRDefault="00CF54D1" w:rsidP="00CF54D1">
      <w:pPr>
        <w:pStyle w:val="Titre5"/>
        <w:spacing w:before="0" w:after="0"/>
        <w:ind w:left="426"/>
        <w:rPr>
          <w:rFonts w:ascii="Calibri" w:hAnsi="Calibri"/>
          <w:b w:val="0"/>
          <w:color w:val="000000" w:themeColor="text1"/>
          <w:spacing w:val="-2"/>
          <w:sz w:val="20"/>
          <w:lang w:val="fr-FR"/>
        </w:rPr>
      </w:pPr>
      <w:r w:rsidRPr="00CF54D1">
        <w:rPr>
          <w:rFonts w:ascii="Calibri" w:hAnsi="Calibri"/>
          <w:bCs/>
          <w:color w:val="000000" w:themeColor="text1"/>
          <w:spacing w:val="-2"/>
          <w:sz w:val="20"/>
          <w:lang w:val="fr-FR"/>
        </w:rPr>
        <w:t>Projet de déploiement de la saisie de temps Kronos</w:t>
      </w:r>
      <w:r w:rsidRPr="00CF54D1">
        <w:rPr>
          <w:rFonts w:ascii="Calibri" w:hAnsi="Calibri"/>
          <w:b w:val="0"/>
          <w:color w:val="000000" w:themeColor="text1"/>
          <w:spacing w:val="-2"/>
          <w:sz w:val="20"/>
          <w:lang w:val="fr-FR"/>
        </w:rPr>
        <w:br/>
        <w:t>Compléter la migration de magasins de plusieurs bannières vers la solution de saisie de temps Kronos dans un contexte d’un programme de transformation et de standardisation des processus et des systèmes des ressources humaines. Modification de processus, conversion des informations des employés, et interfaces entre plusieurs systèmes, installation et formation.</w:t>
      </w:r>
    </w:p>
    <w:p w14:paraId="64C60CA1" w14:textId="77777777" w:rsidR="00CF54D1" w:rsidRPr="00CF54D1" w:rsidRDefault="00CF54D1" w:rsidP="00CF54D1">
      <w:pPr>
        <w:pStyle w:val="Titre5"/>
        <w:numPr>
          <w:ilvl w:val="1"/>
          <w:numId w:val="5"/>
        </w:numPr>
        <w:spacing w:before="0" w:after="0"/>
        <w:ind w:left="1434" w:hanging="357"/>
        <w:jc w:val="both"/>
        <w:rPr>
          <w:rFonts w:ascii="Calibri" w:hAnsi="Calibri"/>
          <w:b w:val="0"/>
          <w:color w:val="auto"/>
          <w:spacing w:val="-2"/>
          <w:sz w:val="20"/>
          <w:lang w:val="fr-FR"/>
        </w:rPr>
      </w:pPr>
      <w:r w:rsidRPr="00CF54D1">
        <w:rPr>
          <w:rFonts w:ascii="Calibri" w:hAnsi="Calibri"/>
          <w:b w:val="0"/>
          <w:color w:val="auto"/>
          <w:spacing w:val="-2"/>
          <w:sz w:val="20"/>
          <w:lang w:val="fr-FR"/>
        </w:rPr>
        <w:t>Planifier, organiser et suivre le projet en fonction des façons de faire du bureau de projet et du programme ;</w:t>
      </w:r>
    </w:p>
    <w:p w14:paraId="1CDF75BA" w14:textId="77777777" w:rsidR="00CF54D1" w:rsidRPr="00CF54D1" w:rsidRDefault="00CF54D1" w:rsidP="00CF54D1">
      <w:pPr>
        <w:pStyle w:val="Titre5"/>
        <w:numPr>
          <w:ilvl w:val="1"/>
          <w:numId w:val="5"/>
        </w:numPr>
        <w:spacing w:before="0" w:after="0"/>
        <w:ind w:left="1434" w:hanging="357"/>
        <w:jc w:val="both"/>
        <w:rPr>
          <w:rFonts w:ascii="Calibri" w:hAnsi="Calibri"/>
          <w:b w:val="0"/>
          <w:color w:val="auto"/>
          <w:spacing w:val="-2"/>
          <w:sz w:val="20"/>
          <w:lang w:val="fr-FR"/>
        </w:rPr>
      </w:pPr>
      <w:r w:rsidRPr="00CF54D1">
        <w:rPr>
          <w:rFonts w:ascii="Calibri" w:hAnsi="Calibri"/>
          <w:b w:val="0"/>
          <w:color w:val="auto"/>
          <w:spacing w:val="-2"/>
          <w:sz w:val="20"/>
          <w:lang w:val="fr-FR"/>
        </w:rPr>
        <w:t>Coordonner et gérer la réalisation dans un contexte de gestion matriciel ;</w:t>
      </w:r>
    </w:p>
    <w:p w14:paraId="43B41000" w14:textId="77777777" w:rsidR="00CF54D1" w:rsidRPr="00CF54D1" w:rsidRDefault="00CF54D1" w:rsidP="00CF54D1">
      <w:pPr>
        <w:pStyle w:val="Titre5"/>
        <w:numPr>
          <w:ilvl w:val="1"/>
          <w:numId w:val="5"/>
        </w:numPr>
        <w:spacing w:before="0" w:after="0"/>
        <w:ind w:left="1434" w:hanging="357"/>
        <w:jc w:val="both"/>
        <w:rPr>
          <w:rFonts w:ascii="Calibri" w:hAnsi="Calibri"/>
          <w:b w:val="0"/>
          <w:color w:val="auto"/>
          <w:spacing w:val="-2"/>
          <w:sz w:val="20"/>
          <w:lang w:val="fr-FR"/>
        </w:rPr>
      </w:pPr>
      <w:r w:rsidRPr="00CF54D1">
        <w:rPr>
          <w:rFonts w:ascii="Calibri" w:hAnsi="Calibri"/>
          <w:b w:val="0"/>
          <w:color w:val="auto"/>
          <w:spacing w:val="-2"/>
          <w:sz w:val="20"/>
          <w:lang w:val="fr-FR"/>
        </w:rPr>
        <w:t>Gérer le budget, les délais et la qualité ;</w:t>
      </w:r>
    </w:p>
    <w:p w14:paraId="0387C7D7" w14:textId="00B79DD1" w:rsidR="00CF54D1" w:rsidRDefault="00CF54D1" w:rsidP="00CF54D1">
      <w:pPr>
        <w:pStyle w:val="Titre5"/>
        <w:numPr>
          <w:ilvl w:val="1"/>
          <w:numId w:val="5"/>
        </w:numPr>
        <w:spacing w:before="0" w:after="0"/>
        <w:ind w:left="1434" w:hanging="357"/>
        <w:jc w:val="both"/>
        <w:rPr>
          <w:rFonts w:ascii="Calibri" w:hAnsi="Calibri"/>
          <w:b w:val="0"/>
          <w:color w:val="auto"/>
          <w:spacing w:val="-2"/>
          <w:sz w:val="20"/>
          <w:lang w:val="fr-FR"/>
        </w:rPr>
      </w:pPr>
      <w:r w:rsidRPr="00CF54D1">
        <w:rPr>
          <w:rFonts w:ascii="Calibri" w:hAnsi="Calibri"/>
          <w:b w:val="0"/>
          <w:color w:val="auto"/>
          <w:spacing w:val="-2"/>
          <w:sz w:val="20"/>
          <w:lang w:val="fr-FR"/>
        </w:rPr>
        <w:t>Intégrer les changements occasionnés par les restructurations et l’évolution des affaires.</w:t>
      </w:r>
    </w:p>
    <w:p w14:paraId="6B2EB2E0" w14:textId="77777777" w:rsidR="00346098" w:rsidRPr="00346098" w:rsidRDefault="00346098" w:rsidP="00346098">
      <w:pPr>
        <w:pStyle w:val="Titre5"/>
        <w:spacing w:before="0" w:after="0"/>
        <w:jc w:val="both"/>
        <w:rPr>
          <w:rFonts w:ascii="Calibri" w:hAnsi="Calibri"/>
          <w:b w:val="0"/>
          <w:color w:val="FF0000"/>
          <w:spacing w:val="-2"/>
          <w:sz w:val="20"/>
          <w:lang w:val="fr-CA"/>
        </w:rPr>
      </w:pPr>
    </w:p>
    <w:p w14:paraId="6BF27D3D" w14:textId="63E973C4" w:rsidR="00346098" w:rsidRPr="00346098" w:rsidRDefault="00346098" w:rsidP="00346098">
      <w:pPr>
        <w:pStyle w:val="Titre5"/>
        <w:spacing w:before="0" w:after="0"/>
        <w:ind w:left="720"/>
        <w:jc w:val="both"/>
        <w:rPr>
          <w:rFonts w:ascii="Calibri" w:hAnsi="Calibri"/>
          <w:color w:val="000000" w:themeColor="text1"/>
          <w:spacing w:val="-2"/>
          <w:sz w:val="20"/>
          <w:lang w:val="fr-FR"/>
        </w:rPr>
      </w:pPr>
      <w:r>
        <w:rPr>
          <w:rFonts w:ascii="Calibri" w:hAnsi="Calibri"/>
          <w:color w:val="000000" w:themeColor="text1"/>
          <w:spacing w:val="-2"/>
          <w:sz w:val="20"/>
          <w:lang w:val="fr-FR"/>
        </w:rPr>
        <w:t>Projet de conformité</w:t>
      </w:r>
      <w:r w:rsidRPr="00346098">
        <w:rPr>
          <w:rFonts w:ascii="Calibri" w:hAnsi="Calibri"/>
          <w:color w:val="000000" w:themeColor="text1"/>
          <w:spacing w:val="-2"/>
          <w:sz w:val="20"/>
          <w:lang w:val="fr-FR"/>
        </w:rPr>
        <w:t xml:space="preserve"> </w:t>
      </w:r>
      <w:r>
        <w:rPr>
          <w:rFonts w:ascii="Calibri" w:hAnsi="Calibri"/>
          <w:color w:val="000000" w:themeColor="text1"/>
          <w:spacing w:val="-2"/>
          <w:sz w:val="20"/>
          <w:lang w:val="fr-FR"/>
        </w:rPr>
        <w:t>aux lois</w:t>
      </w:r>
      <w:r w:rsidRPr="00346098">
        <w:rPr>
          <w:rFonts w:ascii="Calibri" w:hAnsi="Calibri"/>
          <w:color w:val="000000" w:themeColor="text1"/>
          <w:spacing w:val="-2"/>
          <w:sz w:val="20"/>
          <w:lang w:val="fr-FR"/>
        </w:rPr>
        <w:t xml:space="preserve"> </w:t>
      </w:r>
      <w:r>
        <w:rPr>
          <w:rFonts w:ascii="Calibri" w:hAnsi="Calibri"/>
          <w:color w:val="000000" w:themeColor="text1"/>
          <w:spacing w:val="-2"/>
          <w:sz w:val="20"/>
          <w:lang w:val="fr-FR"/>
        </w:rPr>
        <w:t>et</w:t>
      </w:r>
      <w:r w:rsidRPr="00346098">
        <w:rPr>
          <w:rFonts w:ascii="Calibri" w:hAnsi="Calibri"/>
          <w:color w:val="000000" w:themeColor="text1"/>
          <w:spacing w:val="-2"/>
          <w:sz w:val="20"/>
          <w:lang w:val="fr-FR"/>
        </w:rPr>
        <w:t xml:space="preserve"> </w:t>
      </w:r>
      <w:r>
        <w:rPr>
          <w:rFonts w:ascii="Calibri" w:hAnsi="Calibri"/>
          <w:color w:val="000000" w:themeColor="text1"/>
          <w:spacing w:val="-2"/>
          <w:sz w:val="20"/>
          <w:lang w:val="fr-FR"/>
        </w:rPr>
        <w:t>règlements de</w:t>
      </w:r>
      <w:r w:rsidRPr="00346098">
        <w:rPr>
          <w:rFonts w:ascii="Calibri" w:hAnsi="Calibri"/>
          <w:color w:val="000000" w:themeColor="text1"/>
          <w:spacing w:val="-2"/>
          <w:sz w:val="20"/>
          <w:lang w:val="fr-FR"/>
        </w:rPr>
        <w:t xml:space="preserve"> T</w:t>
      </w:r>
      <w:r>
        <w:rPr>
          <w:rFonts w:ascii="Calibri" w:hAnsi="Calibri"/>
          <w:color w:val="000000" w:themeColor="text1"/>
          <w:spacing w:val="-2"/>
          <w:sz w:val="20"/>
          <w:lang w:val="fr-FR"/>
        </w:rPr>
        <w:t>ransports</w:t>
      </w:r>
      <w:r w:rsidRPr="00346098">
        <w:rPr>
          <w:rFonts w:ascii="Calibri" w:hAnsi="Calibri"/>
          <w:color w:val="000000" w:themeColor="text1"/>
          <w:spacing w:val="-2"/>
          <w:sz w:val="20"/>
          <w:lang w:val="fr-FR"/>
        </w:rPr>
        <w:t xml:space="preserve"> C</w:t>
      </w:r>
      <w:r>
        <w:rPr>
          <w:rFonts w:ascii="Calibri" w:hAnsi="Calibri"/>
          <w:color w:val="000000" w:themeColor="text1"/>
          <w:spacing w:val="-2"/>
          <w:sz w:val="20"/>
          <w:lang w:val="fr-FR"/>
        </w:rPr>
        <w:t>anada</w:t>
      </w:r>
    </w:p>
    <w:p w14:paraId="50BB75BF" w14:textId="77777777" w:rsidR="00346098" w:rsidRPr="00346098" w:rsidRDefault="00346098" w:rsidP="00346098">
      <w:pPr>
        <w:pStyle w:val="Titre5"/>
        <w:spacing w:before="0" w:after="0"/>
        <w:ind w:left="720"/>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Mise en place de nouveaux processus d’affaires pour assurer une meilleure validation des caractéristiques des produits, et un traitement plus précis de la gestion des produits dangereux dans la chaîne d’approvisionnement et du transport.  Livraison des modifications aux systèmes d’approvisionnement et de transport.</w:t>
      </w:r>
    </w:p>
    <w:p w14:paraId="36448261" w14:textId="77777777" w:rsidR="00346098" w:rsidRPr="00346098" w:rsidRDefault="00346098" w:rsidP="003460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Planifier, organiser et suivre le projet en fonction des façons de faire du bureau de projet ;</w:t>
      </w:r>
    </w:p>
    <w:p w14:paraId="7D4A92E2" w14:textId="77777777" w:rsidR="00346098" w:rsidRPr="00346098" w:rsidRDefault="00346098" w:rsidP="003460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Organiser et gérer les ateliers de travail – processus et architecture ;</w:t>
      </w:r>
    </w:p>
    <w:p w14:paraId="30F1EB87" w14:textId="77777777" w:rsidR="00346098" w:rsidRPr="00346098" w:rsidRDefault="00346098" w:rsidP="003460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Coordonner et gérer la réalisation dans un contexte de gestion matriciel ;</w:t>
      </w:r>
    </w:p>
    <w:p w14:paraId="200687C7" w14:textId="77777777" w:rsidR="00346098" w:rsidRDefault="00346098" w:rsidP="003460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Gérer le budget, les délais et la qualité ;</w:t>
      </w:r>
    </w:p>
    <w:p w14:paraId="0EA725A7" w14:textId="3593AE37" w:rsidR="00346098" w:rsidRDefault="00346098" w:rsidP="003460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346098">
        <w:rPr>
          <w:rFonts w:ascii="Calibri" w:hAnsi="Calibri"/>
          <w:b w:val="0"/>
          <w:bCs/>
          <w:color w:val="000000" w:themeColor="text1"/>
          <w:spacing w:val="-2"/>
          <w:sz w:val="20"/>
          <w:lang w:val="fr-FR"/>
        </w:rPr>
        <w:t>Livrer une solution technologique qui répond aux besoins des utilisateurs et respecte les paramètres approuvés du projet.</w:t>
      </w:r>
    </w:p>
    <w:p w14:paraId="7D8F5469" w14:textId="77777777" w:rsidR="00346098" w:rsidRPr="00346098" w:rsidRDefault="00346098" w:rsidP="00346098">
      <w:pPr>
        <w:rPr>
          <w:lang w:val="fr-FR"/>
        </w:rPr>
      </w:pPr>
    </w:p>
    <w:p w14:paraId="4ABCFA1C" w14:textId="46E8AD3C" w:rsidR="00DB72FE" w:rsidRPr="00DB72FE" w:rsidRDefault="00DB72FE" w:rsidP="00DB72FE">
      <w:pPr>
        <w:pStyle w:val="Titre5"/>
        <w:spacing w:before="0" w:after="0"/>
        <w:ind w:left="720"/>
        <w:jc w:val="both"/>
        <w:rPr>
          <w:rFonts w:ascii="Calibri" w:hAnsi="Calibri"/>
          <w:bCs/>
          <w:color w:val="auto"/>
          <w:spacing w:val="-2"/>
          <w:sz w:val="20"/>
          <w:lang w:val="fr-CA"/>
        </w:rPr>
      </w:pPr>
      <w:r w:rsidRPr="00DB72FE">
        <w:rPr>
          <w:rFonts w:ascii="Calibri" w:hAnsi="Calibri"/>
          <w:bCs/>
          <w:color w:val="auto"/>
          <w:spacing w:val="-2"/>
          <w:sz w:val="20"/>
          <w:lang w:val="fr-CA"/>
        </w:rPr>
        <w:t>Projet migration de la gestion des retraites et avantages sociaux</w:t>
      </w:r>
    </w:p>
    <w:p w14:paraId="4ED3D6D1" w14:textId="77777777" w:rsidR="00DB72FE" w:rsidRPr="00DB72FE" w:rsidRDefault="00DB72FE" w:rsidP="00DB72FE">
      <w:pPr>
        <w:pStyle w:val="Titre5"/>
        <w:spacing w:before="0" w:after="0"/>
        <w:ind w:left="720"/>
        <w:jc w:val="both"/>
        <w:rPr>
          <w:rFonts w:ascii="Calibri" w:hAnsi="Calibri"/>
          <w:b w:val="0"/>
          <w:color w:val="auto"/>
          <w:spacing w:val="-2"/>
          <w:sz w:val="20"/>
          <w:lang w:val="fr-CA"/>
        </w:rPr>
      </w:pPr>
      <w:r w:rsidRPr="00DB72FE">
        <w:rPr>
          <w:rFonts w:ascii="Calibri" w:hAnsi="Calibri"/>
          <w:b w:val="0"/>
          <w:color w:val="auto"/>
          <w:spacing w:val="-2"/>
          <w:sz w:val="20"/>
          <w:lang w:val="fr-CA"/>
        </w:rPr>
        <w:t>Dans le cadre d’une standardisation de la gestion des régimes de retraites et des avantages sociaux, Lowe’s a choisi Sun Life pour devenir l’unique fournisseur de services. Développement de nouvelles interfaces, gestion des équipes internes (Paie, RH) et coordination de la transition avec les fournisseurs actuels.</w:t>
      </w:r>
    </w:p>
    <w:p w14:paraId="7DEB5EB9" w14:textId="7777777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Gérer et coordonner les travaux internes afin que Sun Life puisse respecter l’échéancier établi ;</w:t>
      </w:r>
    </w:p>
    <w:p w14:paraId="499DD631" w14:textId="7777777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Supporter le chef de projet Sun Life dans le suivi et la coordination des travaux ;</w:t>
      </w:r>
    </w:p>
    <w:p w14:paraId="472F00B9" w14:textId="7777777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Planifier, organiser et suivre le projet en fonction des requis et des activités du plan de Sun Life ;</w:t>
      </w:r>
    </w:p>
    <w:p w14:paraId="7452CE02" w14:textId="713B9AC3" w:rsidR="00DB72FE" w:rsidRPr="00DB72FE" w:rsidRDefault="00DB72FE" w:rsidP="00DB72FE">
      <w:pPr>
        <w:pStyle w:val="Titre5"/>
        <w:numPr>
          <w:ilvl w:val="1"/>
          <w:numId w:val="5"/>
        </w:numPr>
        <w:spacing w:before="0" w:after="0"/>
        <w:ind w:left="1434" w:hanging="357"/>
        <w:jc w:val="both"/>
        <w:rPr>
          <w:rFonts w:ascii="Calibri" w:hAnsi="Calibri"/>
          <w:b w:val="0"/>
          <w:color w:val="auto"/>
          <w:spacing w:val="-2"/>
          <w:sz w:val="20"/>
          <w:lang w:val="fr-CA"/>
        </w:rPr>
      </w:pPr>
      <w:r w:rsidRPr="00DB72FE">
        <w:rPr>
          <w:rFonts w:ascii="Calibri" w:hAnsi="Calibri"/>
          <w:b w:val="0"/>
          <w:bCs/>
          <w:color w:val="000000" w:themeColor="text1"/>
          <w:spacing w:val="-2"/>
          <w:sz w:val="20"/>
          <w:lang w:val="fr-FR"/>
        </w:rPr>
        <w:t>Assurer une mise en</w:t>
      </w:r>
      <w:r w:rsidRPr="00DB72FE">
        <w:rPr>
          <w:rFonts w:ascii="Calibri" w:hAnsi="Calibri"/>
          <w:b w:val="0"/>
          <w:color w:val="auto"/>
          <w:spacing w:val="-2"/>
          <w:sz w:val="20"/>
          <w:lang w:val="fr-CA"/>
        </w:rPr>
        <w:t xml:space="preserve"> place la plus transparente possible pour les employés</w:t>
      </w:r>
    </w:p>
    <w:p w14:paraId="129A6873" w14:textId="77777777" w:rsidR="00DB72FE" w:rsidRPr="00DB72FE" w:rsidRDefault="00DB72FE" w:rsidP="00DB72FE">
      <w:pPr>
        <w:rPr>
          <w:lang w:val="fr-CA"/>
        </w:rPr>
      </w:pPr>
    </w:p>
    <w:p w14:paraId="29C96A35" w14:textId="347AFF32" w:rsidR="00DB72FE" w:rsidRPr="00DB72FE" w:rsidRDefault="00DB72FE" w:rsidP="00DB72FE">
      <w:pPr>
        <w:pStyle w:val="Titre5"/>
        <w:spacing w:before="0" w:after="0"/>
        <w:ind w:left="720"/>
        <w:jc w:val="both"/>
        <w:rPr>
          <w:rFonts w:ascii="Calibri" w:hAnsi="Calibri"/>
          <w:bCs/>
          <w:color w:val="auto"/>
          <w:spacing w:val="-2"/>
          <w:sz w:val="20"/>
          <w:lang w:val="fr-CA"/>
        </w:rPr>
      </w:pPr>
      <w:r w:rsidRPr="00DB72FE">
        <w:rPr>
          <w:rFonts w:ascii="Calibri" w:hAnsi="Calibri"/>
          <w:bCs/>
          <w:color w:val="auto"/>
          <w:spacing w:val="-2"/>
          <w:sz w:val="20"/>
          <w:lang w:val="fr-CA"/>
        </w:rPr>
        <w:t>Projet d’amélioration de la gestion des stocks en promotion</w:t>
      </w:r>
    </w:p>
    <w:p w14:paraId="2EFC2FA6" w14:textId="77777777" w:rsidR="00DB72FE" w:rsidRPr="00DB72FE" w:rsidRDefault="00DB72FE" w:rsidP="00DB72FE">
      <w:pPr>
        <w:pStyle w:val="Titre5"/>
        <w:spacing w:before="0" w:after="0"/>
        <w:ind w:left="720"/>
        <w:jc w:val="both"/>
        <w:rPr>
          <w:rFonts w:ascii="Calibri" w:hAnsi="Calibri"/>
          <w:b w:val="0"/>
          <w:color w:val="auto"/>
          <w:spacing w:val="-2"/>
          <w:sz w:val="20"/>
          <w:lang w:val="fr-CA"/>
        </w:rPr>
      </w:pPr>
      <w:r w:rsidRPr="00DB72FE">
        <w:rPr>
          <w:rFonts w:ascii="Calibri" w:hAnsi="Calibri"/>
          <w:b w:val="0"/>
          <w:color w:val="auto"/>
          <w:spacing w:val="-2"/>
          <w:sz w:val="20"/>
          <w:lang w:val="fr-CA"/>
        </w:rPr>
        <w:t>Lors de la sélection d’un produit pour une promotion plusieurs événements peuvent survenir qui vont empêcher la présence des produits dans les magasins durant la période de promotion.  Le projet vise à identifier et à rapporter ces événements et à fournir aux intervenants des moyens d’apporter les actions correctives nécessaires au moment opportun.</w:t>
      </w:r>
    </w:p>
    <w:p w14:paraId="1BBCB638" w14:textId="77777777" w:rsidR="00DB72FE" w:rsidRPr="00DB72FE" w:rsidRDefault="00DB72FE" w:rsidP="00DB72FE">
      <w:pPr>
        <w:pStyle w:val="Titre5"/>
        <w:spacing w:before="0" w:after="0"/>
        <w:ind w:left="720"/>
        <w:jc w:val="both"/>
        <w:rPr>
          <w:rFonts w:ascii="Calibri" w:hAnsi="Calibri"/>
          <w:b w:val="0"/>
          <w:color w:val="auto"/>
          <w:spacing w:val="-2"/>
          <w:sz w:val="20"/>
          <w:lang w:val="fr-CA"/>
        </w:rPr>
      </w:pPr>
      <w:r w:rsidRPr="00DB72FE">
        <w:rPr>
          <w:rFonts w:ascii="Calibri" w:hAnsi="Calibri"/>
          <w:b w:val="0"/>
          <w:color w:val="auto"/>
          <w:spacing w:val="-2"/>
          <w:sz w:val="20"/>
          <w:lang w:val="fr-CA"/>
        </w:rPr>
        <w:t>Livraison d’un module où les situations sur lesquels prendre des décisions et/ou à corriger sont affichées en fonction de l’équipe qui peut prendre action.  La solution livrée permet de suivre la résolution des situations et d’indiquer les raisons pour lesquelles un produit peut ne pas se rendre au magasin à temps pour une promotion.</w:t>
      </w:r>
    </w:p>
    <w:p w14:paraId="77F65D61" w14:textId="7777777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Planifier, organiser et suivre le projet en fonction des façons de faire du bureau de projet ;</w:t>
      </w:r>
    </w:p>
    <w:p w14:paraId="41694747" w14:textId="7777777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Organiser et gérer les ateliers de travail – processus, architecture et infrastructure ;</w:t>
      </w:r>
    </w:p>
    <w:p w14:paraId="3A11FE93" w14:textId="7BBCD2A0"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t>Coordonner et gérer le développement dans un contexte de gestion matriciel ;</w:t>
      </w:r>
    </w:p>
    <w:p w14:paraId="15E94587" w14:textId="2717D497" w:rsidR="00DB72FE" w:rsidRPr="00DB72FE" w:rsidRDefault="00DB72FE" w:rsidP="00DB72FE">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B72FE">
        <w:rPr>
          <w:rFonts w:ascii="Calibri" w:hAnsi="Calibri"/>
          <w:b w:val="0"/>
          <w:bCs/>
          <w:color w:val="000000" w:themeColor="text1"/>
          <w:spacing w:val="-2"/>
          <w:sz w:val="20"/>
          <w:lang w:val="fr-FR"/>
        </w:rPr>
        <w:lastRenderedPageBreak/>
        <w:t>Gérer le budget, les délais et la qualité.</w:t>
      </w:r>
    </w:p>
    <w:p w14:paraId="0410E6C1" w14:textId="77777777" w:rsidR="00DB72FE" w:rsidRPr="00DB72FE" w:rsidRDefault="00DB72FE" w:rsidP="00DB72FE">
      <w:pPr>
        <w:pStyle w:val="Titre5"/>
        <w:spacing w:before="0" w:after="0"/>
        <w:ind w:left="720"/>
        <w:jc w:val="both"/>
        <w:rPr>
          <w:rFonts w:ascii="Calibri" w:hAnsi="Calibri"/>
          <w:b w:val="0"/>
          <w:color w:val="FF0000"/>
          <w:spacing w:val="-2"/>
          <w:sz w:val="20"/>
          <w:lang w:val="fr-CA"/>
        </w:rPr>
      </w:pPr>
    </w:p>
    <w:p w14:paraId="377C6708" w14:textId="1B29C9AC" w:rsidR="00C26B1B" w:rsidRPr="00C26B1B" w:rsidRDefault="008E37B2" w:rsidP="00C26B1B">
      <w:pPr>
        <w:pStyle w:val="Titre5"/>
        <w:numPr>
          <w:ilvl w:val="0"/>
          <w:numId w:val="5"/>
        </w:numPr>
        <w:spacing w:before="0" w:after="0"/>
        <w:jc w:val="both"/>
        <w:rPr>
          <w:rFonts w:ascii="Calibri" w:hAnsi="Calibri"/>
          <w:b w:val="0"/>
          <w:color w:val="000000" w:themeColor="text1"/>
          <w:spacing w:val="-2"/>
          <w:sz w:val="20"/>
          <w:lang w:val="fr-FR"/>
        </w:rPr>
      </w:pPr>
      <w:r>
        <w:rPr>
          <w:rFonts w:ascii="Calibri" w:hAnsi="Calibri"/>
          <w:color w:val="000000" w:themeColor="text1"/>
          <w:spacing w:val="-2"/>
          <w:sz w:val="20"/>
          <w:lang w:val="fr-FR"/>
        </w:rPr>
        <w:t>L</w:t>
      </w:r>
      <w:r w:rsidR="00C26B1B">
        <w:rPr>
          <w:rFonts w:ascii="Calibri" w:hAnsi="Calibri"/>
          <w:color w:val="000000" w:themeColor="text1"/>
          <w:spacing w:val="-2"/>
          <w:sz w:val="20"/>
          <w:lang w:val="fr-FR"/>
        </w:rPr>
        <w:t>arochelle Groupe Conseil</w:t>
      </w:r>
      <w:r w:rsidR="00C257D2" w:rsidRPr="00894623">
        <w:rPr>
          <w:rFonts w:ascii="Calibri" w:hAnsi="Calibri"/>
          <w:b w:val="0"/>
          <w:color w:val="000000" w:themeColor="text1"/>
          <w:spacing w:val="-2"/>
          <w:sz w:val="20"/>
          <w:lang w:val="fr-FR"/>
        </w:rPr>
        <w:t>,</w:t>
      </w:r>
      <w:r w:rsidR="002A4EE2" w:rsidRPr="00894623">
        <w:rPr>
          <w:rFonts w:ascii="Calibri" w:hAnsi="Calibri"/>
          <w:b w:val="0"/>
          <w:color w:val="000000" w:themeColor="text1"/>
          <w:spacing w:val="-2"/>
          <w:sz w:val="20"/>
          <w:lang w:val="fr-FR"/>
        </w:rPr>
        <w:t xml:space="preserve"> </w:t>
      </w:r>
      <w:r w:rsidR="002D6078">
        <w:rPr>
          <w:rFonts w:ascii="Calibri" w:hAnsi="Calibri"/>
          <w:b w:val="0"/>
          <w:color w:val="auto"/>
          <w:spacing w:val="-2"/>
          <w:sz w:val="20"/>
          <w:lang w:val="fr-FR"/>
        </w:rPr>
        <w:t xml:space="preserve">Montréal, </w:t>
      </w:r>
      <w:r w:rsidR="002A4EE2" w:rsidRPr="00C81132">
        <w:rPr>
          <w:rFonts w:ascii="Calibri" w:hAnsi="Calibri"/>
          <w:b w:val="0"/>
          <w:color w:val="auto"/>
          <w:spacing w:val="-2"/>
          <w:sz w:val="20"/>
          <w:lang w:val="fr-FR"/>
        </w:rPr>
        <w:t>C</w:t>
      </w:r>
      <w:r w:rsidR="002D6078">
        <w:rPr>
          <w:rFonts w:ascii="Calibri" w:hAnsi="Calibri"/>
          <w:b w:val="0"/>
          <w:color w:val="auto"/>
          <w:spacing w:val="-2"/>
          <w:sz w:val="20"/>
          <w:lang w:val="fr-FR"/>
        </w:rPr>
        <w:t>anada</w:t>
      </w:r>
      <w:r w:rsidR="003E052D" w:rsidRPr="00894623">
        <w:rPr>
          <w:rFonts w:ascii="Calibri" w:hAnsi="Calibri"/>
          <w:b w:val="0"/>
          <w:color w:val="000000" w:themeColor="text1"/>
          <w:spacing w:val="-2"/>
          <w:sz w:val="20"/>
          <w:lang w:val="fr-FR"/>
        </w:rPr>
        <w:t xml:space="preserve"> –</w:t>
      </w:r>
      <w:r w:rsidR="00EC5335">
        <w:rPr>
          <w:rFonts w:ascii="Calibri" w:hAnsi="Calibri"/>
          <w:b w:val="0"/>
          <w:color w:val="000000" w:themeColor="text1"/>
          <w:spacing w:val="-2"/>
          <w:sz w:val="20"/>
          <w:lang w:val="fr-FR"/>
        </w:rPr>
        <w:t xml:space="preserve"> </w:t>
      </w:r>
      <w:r w:rsidR="00C26B1B" w:rsidRPr="00C26B1B">
        <w:rPr>
          <w:rFonts w:ascii="Calibri" w:hAnsi="Calibri"/>
          <w:b w:val="0"/>
          <w:color w:val="000000" w:themeColor="text1"/>
          <w:spacing w:val="-2"/>
          <w:sz w:val="20"/>
          <w:lang w:val="fr-FR"/>
        </w:rPr>
        <w:t xml:space="preserve">M. Beaudry se voit progressivement confier des responsabilités croissantes au sein de Larochelle Groupe Conseil. </w:t>
      </w:r>
      <w:r w:rsidR="00EC5335">
        <w:rPr>
          <w:rFonts w:ascii="Calibri" w:hAnsi="Calibri"/>
          <w:b w:val="0"/>
          <w:color w:val="000000" w:themeColor="text1"/>
          <w:spacing w:val="-2"/>
          <w:sz w:val="20"/>
          <w:lang w:val="fr-FR"/>
        </w:rPr>
        <w:t xml:space="preserve"> </w:t>
      </w:r>
      <w:r w:rsidR="00C26B1B" w:rsidRPr="00C26B1B">
        <w:rPr>
          <w:rFonts w:ascii="Calibri" w:hAnsi="Calibri"/>
          <w:b w:val="0"/>
          <w:color w:val="000000" w:themeColor="text1"/>
          <w:spacing w:val="-2"/>
          <w:sz w:val="20"/>
          <w:lang w:val="fr-FR"/>
        </w:rPr>
        <w:t xml:space="preserve">En plus d’intervenir en mandat, il devient directeur principal du Centre d’excellence en gestion du contenu d’entreprise qu’il a redéfini Intégration &amp; Collaboration.  À ce titre, </w:t>
      </w:r>
      <w:r w:rsidR="00E70298">
        <w:rPr>
          <w:rFonts w:ascii="Calibri" w:hAnsi="Calibri"/>
          <w:b w:val="0"/>
          <w:color w:val="000000" w:themeColor="text1"/>
          <w:spacing w:val="-2"/>
          <w:sz w:val="20"/>
          <w:lang w:val="fr-FR"/>
        </w:rPr>
        <w:t xml:space="preserve">il </w:t>
      </w:r>
      <w:r w:rsidR="00C26B1B" w:rsidRPr="00C26B1B">
        <w:rPr>
          <w:rFonts w:ascii="Calibri" w:hAnsi="Calibri"/>
          <w:b w:val="0"/>
          <w:color w:val="000000" w:themeColor="text1"/>
          <w:spacing w:val="-2"/>
          <w:sz w:val="20"/>
          <w:lang w:val="fr-FR"/>
        </w:rPr>
        <w:t>gère une équipe de 12 conseillers. Il est aussi membre de la direction.</w:t>
      </w:r>
    </w:p>
    <w:p w14:paraId="3A89658A" w14:textId="77777777" w:rsidR="00C26B1B" w:rsidRPr="00C26B1B" w:rsidRDefault="00C26B1B" w:rsidP="00C26B1B">
      <w:pPr>
        <w:pStyle w:val="Titre5"/>
        <w:spacing w:before="0" w:after="0"/>
        <w:ind w:left="720"/>
        <w:jc w:val="both"/>
        <w:rPr>
          <w:rFonts w:ascii="Calibri" w:hAnsi="Calibri"/>
          <w:b w:val="0"/>
          <w:color w:val="000000" w:themeColor="text1"/>
          <w:spacing w:val="-2"/>
          <w:sz w:val="20"/>
          <w:lang w:val="fr-FR"/>
        </w:rPr>
      </w:pPr>
      <w:r w:rsidRPr="00C26B1B">
        <w:rPr>
          <w:rFonts w:ascii="Calibri" w:hAnsi="Calibri"/>
          <w:b w:val="0"/>
          <w:color w:val="000000" w:themeColor="text1"/>
          <w:spacing w:val="-2"/>
          <w:sz w:val="20"/>
          <w:lang w:val="fr-FR"/>
        </w:rPr>
        <w:t>M. Beaudry rencontre des clients potentiels de Larochelle pour des projets de gestion documentaire et d’intelligence d’affaires.  Il prépare des réponses à des appels d’offres et des propositions.  Il agit comme mandataire sur plusieurs opportunités gagnées.</w:t>
      </w:r>
    </w:p>
    <w:p w14:paraId="44092B7C" w14:textId="67EA7870" w:rsidR="00C26B1B" w:rsidRDefault="00C26B1B" w:rsidP="00C26B1B">
      <w:pPr>
        <w:pStyle w:val="Titre5"/>
        <w:spacing w:before="0" w:after="0"/>
        <w:ind w:left="720"/>
        <w:jc w:val="both"/>
        <w:rPr>
          <w:rFonts w:ascii="Calibri" w:hAnsi="Calibri"/>
          <w:b w:val="0"/>
          <w:color w:val="000000" w:themeColor="text1"/>
          <w:spacing w:val="-2"/>
          <w:sz w:val="20"/>
          <w:lang w:val="fr-FR"/>
        </w:rPr>
      </w:pPr>
      <w:r w:rsidRPr="00C26B1B">
        <w:rPr>
          <w:rFonts w:ascii="Calibri" w:hAnsi="Calibri"/>
          <w:b w:val="0"/>
          <w:color w:val="000000" w:themeColor="text1"/>
          <w:spacing w:val="-2"/>
          <w:sz w:val="20"/>
          <w:lang w:val="fr-FR"/>
        </w:rPr>
        <w:t>M. Beaudry gère aussi les projets de l’informatique interne.</w:t>
      </w:r>
    </w:p>
    <w:p w14:paraId="291B428C" w14:textId="77777777" w:rsidR="00C26B1B" w:rsidRPr="00E70298" w:rsidRDefault="00C26B1B" w:rsidP="00C26B1B">
      <w:pPr>
        <w:rPr>
          <w:b/>
          <w:bCs/>
          <w:lang w:val="fr-FR"/>
        </w:rPr>
      </w:pPr>
    </w:p>
    <w:p w14:paraId="2ED61169" w14:textId="77777777" w:rsidR="00C26B1B" w:rsidRPr="00E70298" w:rsidRDefault="00C26B1B" w:rsidP="00C26B1B">
      <w:pPr>
        <w:pStyle w:val="Titre5"/>
        <w:spacing w:before="0" w:after="0"/>
        <w:ind w:left="720"/>
        <w:jc w:val="both"/>
        <w:rPr>
          <w:rFonts w:ascii="Calibri" w:hAnsi="Calibri"/>
          <w:bCs/>
          <w:color w:val="000000" w:themeColor="text1"/>
          <w:spacing w:val="-2"/>
          <w:sz w:val="20"/>
          <w:lang w:val="fr-FR"/>
        </w:rPr>
      </w:pPr>
      <w:r w:rsidRPr="00E70298">
        <w:rPr>
          <w:rFonts w:ascii="Calibri" w:hAnsi="Calibri"/>
          <w:bCs/>
          <w:color w:val="000000" w:themeColor="text1"/>
          <w:spacing w:val="-2"/>
          <w:sz w:val="20"/>
          <w:lang w:val="fr-FR"/>
        </w:rPr>
        <w:t xml:space="preserve">Réalisations internes : </w:t>
      </w:r>
    </w:p>
    <w:p w14:paraId="6566A90E" w14:textId="77777777" w:rsidR="00C26B1B" w:rsidRPr="00C26B1B" w:rsidRDefault="00C26B1B" w:rsidP="00C26B1B">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C26B1B">
        <w:rPr>
          <w:rFonts w:ascii="Calibri" w:hAnsi="Calibri"/>
          <w:b w:val="0"/>
          <w:color w:val="000000" w:themeColor="text1"/>
          <w:spacing w:val="-2"/>
          <w:sz w:val="20"/>
          <w:lang w:val="fr-FR"/>
        </w:rPr>
        <w:t xml:space="preserve">Mise à jour de </w:t>
      </w:r>
      <w:r w:rsidRPr="00C26B1B">
        <w:rPr>
          <w:rFonts w:ascii="Calibri" w:hAnsi="Calibri"/>
          <w:b w:val="0"/>
          <w:bCs/>
          <w:color w:val="000000" w:themeColor="text1"/>
          <w:spacing w:val="-2"/>
          <w:sz w:val="20"/>
          <w:lang w:val="fr-FR"/>
        </w:rPr>
        <w:t>l’offre de services pour le Centre d’excellence Intégration &amp; Collaboration ayant conduit à doubler le nombre de conseillers au sein du centre d’excellence.</w:t>
      </w:r>
    </w:p>
    <w:p w14:paraId="2E707BF8" w14:textId="77777777" w:rsidR="00C26B1B" w:rsidRPr="00C26B1B" w:rsidRDefault="00C26B1B" w:rsidP="00C26B1B">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C26B1B">
        <w:rPr>
          <w:rFonts w:ascii="Calibri" w:hAnsi="Calibri"/>
          <w:b w:val="0"/>
          <w:bCs/>
          <w:color w:val="000000" w:themeColor="text1"/>
          <w:spacing w:val="-2"/>
          <w:sz w:val="20"/>
          <w:lang w:val="fr-FR"/>
        </w:rPr>
        <w:t>Déploiement d’Office 365 – Exchange.</w:t>
      </w:r>
    </w:p>
    <w:p w14:paraId="15BA43DE" w14:textId="15D4B0E1" w:rsidR="00C26B1B" w:rsidRDefault="00C26B1B" w:rsidP="00C26B1B">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C26B1B">
        <w:rPr>
          <w:rFonts w:ascii="Calibri" w:hAnsi="Calibri"/>
          <w:b w:val="0"/>
          <w:bCs/>
          <w:color w:val="000000" w:themeColor="text1"/>
          <w:spacing w:val="-2"/>
          <w:sz w:val="20"/>
          <w:lang w:val="fr-FR"/>
        </w:rPr>
        <w:t>Documentation et mise à jour du parc informatique.</w:t>
      </w:r>
      <w:r w:rsidR="007A3431" w:rsidRPr="00C26B1B">
        <w:rPr>
          <w:rFonts w:ascii="Calibri" w:hAnsi="Calibri"/>
          <w:b w:val="0"/>
          <w:bCs/>
          <w:color w:val="000000" w:themeColor="text1"/>
          <w:spacing w:val="-2"/>
          <w:sz w:val="20"/>
          <w:lang w:val="fr-FR"/>
        </w:rPr>
        <w:t xml:space="preserve"> </w:t>
      </w:r>
    </w:p>
    <w:p w14:paraId="1B926E2C" w14:textId="77777777" w:rsidR="00C26B1B" w:rsidRPr="00C26B1B" w:rsidRDefault="00C26B1B" w:rsidP="00C26B1B">
      <w:pPr>
        <w:rPr>
          <w:lang w:val="fr-FR"/>
        </w:rPr>
      </w:pPr>
    </w:p>
    <w:p w14:paraId="5A948CAB" w14:textId="4D5FC3EE" w:rsidR="00E70298" w:rsidRDefault="00F16717" w:rsidP="00E70298">
      <w:pPr>
        <w:pStyle w:val="Titre5"/>
        <w:spacing w:before="0" w:after="0"/>
        <w:ind w:left="720"/>
        <w:jc w:val="both"/>
        <w:rPr>
          <w:rFonts w:ascii="Calibri" w:hAnsi="Calibri"/>
          <w:bCs/>
          <w:color w:val="000000" w:themeColor="text1"/>
          <w:spacing w:val="-2"/>
          <w:sz w:val="20"/>
          <w:lang w:val="fr-FR"/>
        </w:rPr>
      </w:pPr>
      <w:r>
        <w:rPr>
          <w:rFonts w:ascii="Calibri" w:hAnsi="Calibri"/>
          <w:bCs/>
          <w:color w:val="000000" w:themeColor="text1"/>
          <w:spacing w:val="-2"/>
          <w:sz w:val="20"/>
          <w:lang w:val="fr-FR"/>
        </w:rPr>
        <w:t xml:space="preserve">Réseau Sélection - </w:t>
      </w:r>
      <w:r w:rsidR="00E70298">
        <w:rPr>
          <w:rFonts w:ascii="Calibri" w:hAnsi="Calibri"/>
          <w:bCs/>
          <w:color w:val="000000" w:themeColor="text1"/>
          <w:spacing w:val="-2"/>
          <w:sz w:val="20"/>
          <w:lang w:val="fr-FR"/>
        </w:rPr>
        <w:t>Projet de d</w:t>
      </w:r>
      <w:r w:rsidR="00E70298" w:rsidRPr="00E70298">
        <w:rPr>
          <w:rFonts w:ascii="Calibri" w:hAnsi="Calibri"/>
          <w:bCs/>
          <w:color w:val="000000" w:themeColor="text1"/>
          <w:spacing w:val="-2"/>
          <w:sz w:val="20"/>
          <w:lang w:val="fr-FR"/>
        </w:rPr>
        <w:t>émarrage d’une initiative en intelligence d’affaires (BI)</w:t>
      </w:r>
    </w:p>
    <w:p w14:paraId="6DEC4EA2" w14:textId="674A77DE" w:rsidR="00F16717" w:rsidRPr="00F16717" w:rsidRDefault="00F16717" w:rsidP="00F16717">
      <w:pPr>
        <w:ind w:left="720"/>
        <w:rPr>
          <w:rFonts w:ascii="Calibri" w:hAnsi="Calibri" w:cs="Arial"/>
          <w:color w:val="000000" w:themeColor="text1"/>
          <w:spacing w:val="-2"/>
          <w:lang w:val="fr-FR"/>
        </w:rPr>
      </w:pPr>
      <w:r w:rsidRPr="00F16717">
        <w:rPr>
          <w:rFonts w:ascii="Calibri" w:hAnsi="Calibri" w:cs="Arial"/>
          <w:color w:val="000000" w:themeColor="text1"/>
          <w:spacing w:val="-2"/>
          <w:lang w:val="fr-FR"/>
        </w:rPr>
        <w:t>À titre de chef de projet – mandataire, M. Beaudry a la responsabilité de mettre en place les fondations d’une solution BI</w:t>
      </w:r>
      <w:r>
        <w:rPr>
          <w:rFonts w:ascii="Calibri" w:hAnsi="Calibri" w:cs="Arial"/>
          <w:color w:val="000000" w:themeColor="text1"/>
          <w:spacing w:val="-2"/>
          <w:lang w:val="fr-FR"/>
        </w:rPr>
        <w:t>, et d’automatiser des solutions temporaires pour la production d’information de gestion.</w:t>
      </w:r>
    </w:p>
    <w:p w14:paraId="70C59A7F"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Installation et configuration des outils technologiques adéquats ;</w:t>
      </w:r>
    </w:p>
    <w:p w14:paraId="67C4E7C1"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Déploiement de dépôt de données pour deux sources de données prioritaires ;</w:t>
      </w:r>
    </w:p>
    <w:p w14:paraId="07FBCD6E"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Définition des livrables pour la mise en place d’un ou de schémas de données analytiques les prochaines phases.</w:t>
      </w:r>
    </w:p>
    <w:p w14:paraId="6204A12B"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Responsabilités :</w:t>
      </w:r>
    </w:p>
    <w:p w14:paraId="66A7CEE7"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Rencontrer le client et recueillir les besoins d’affaires ;</w:t>
      </w:r>
    </w:p>
    <w:p w14:paraId="4EB95D6B"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Identifier et qualifier l’opportunité ;</w:t>
      </w:r>
    </w:p>
    <w:p w14:paraId="3841A21F"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Préparer la proposition ;</w:t>
      </w:r>
    </w:p>
    <w:p w14:paraId="48F54758"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Planifier, organiser et suivre les biens livrables ;</w:t>
      </w:r>
    </w:p>
    <w:p w14:paraId="04BECAC5"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Coordonner et gérer la réalisation ;</w:t>
      </w:r>
    </w:p>
    <w:p w14:paraId="2675AC34" w14:textId="77777777"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Gérer les attentes du client en fonction de l’entente de service ;</w:t>
      </w:r>
    </w:p>
    <w:p w14:paraId="061407B8" w14:textId="0B5C090E" w:rsidR="00E70298" w:rsidRPr="00E70298" w:rsidRDefault="00E70298" w:rsidP="00E7029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E70298">
        <w:rPr>
          <w:rFonts w:ascii="Calibri" w:hAnsi="Calibri"/>
          <w:b w:val="0"/>
          <w:bCs/>
          <w:color w:val="000000" w:themeColor="text1"/>
          <w:spacing w:val="-2"/>
          <w:sz w:val="20"/>
          <w:lang w:val="fr-FR"/>
        </w:rPr>
        <w:t>Gérer le budget, les délais et la qualité.</w:t>
      </w:r>
    </w:p>
    <w:p w14:paraId="3BF47D99" w14:textId="2EE566E7" w:rsidR="00E70298" w:rsidRDefault="00E70298" w:rsidP="00E70298">
      <w:pPr>
        <w:rPr>
          <w:lang w:val="fr-CA"/>
        </w:rPr>
      </w:pPr>
    </w:p>
    <w:p w14:paraId="2051F565" w14:textId="759DB1D5" w:rsidR="00F16717" w:rsidRPr="00F16717" w:rsidRDefault="00F16717" w:rsidP="00F16717">
      <w:pPr>
        <w:pStyle w:val="Titre5"/>
        <w:spacing w:before="0" w:after="0"/>
        <w:ind w:left="720"/>
        <w:jc w:val="both"/>
        <w:rPr>
          <w:rFonts w:ascii="Calibri" w:hAnsi="Calibri"/>
          <w:bCs/>
          <w:color w:val="000000" w:themeColor="text1"/>
          <w:spacing w:val="-2"/>
          <w:sz w:val="20"/>
          <w:lang w:val="fr-FR"/>
        </w:rPr>
      </w:pPr>
      <w:r w:rsidRPr="00F16717">
        <w:rPr>
          <w:rFonts w:ascii="Calibri" w:hAnsi="Calibri"/>
          <w:bCs/>
          <w:color w:val="000000" w:themeColor="text1"/>
          <w:spacing w:val="-2"/>
          <w:sz w:val="20"/>
          <w:lang w:val="fr-FR"/>
        </w:rPr>
        <w:t>Transat AT - Projet : Réalignement et livraison d’un projet à prix fixe en intelligence d’affaire.</w:t>
      </w:r>
    </w:p>
    <w:p w14:paraId="46F152F8" w14:textId="77777777" w:rsidR="00F16717" w:rsidRPr="00F16717" w:rsidRDefault="00F16717" w:rsidP="00F16717">
      <w:pPr>
        <w:ind w:left="720"/>
        <w:rPr>
          <w:rFonts w:ascii="Calibri" w:hAnsi="Calibri" w:cs="Arial"/>
          <w:color w:val="000000" w:themeColor="text1"/>
          <w:spacing w:val="-2"/>
          <w:lang w:val="fr-FR"/>
        </w:rPr>
      </w:pPr>
      <w:r w:rsidRPr="00F16717">
        <w:rPr>
          <w:rFonts w:ascii="Calibri" w:hAnsi="Calibri" w:cs="Arial"/>
          <w:color w:val="000000" w:themeColor="text1"/>
          <w:spacing w:val="-2"/>
          <w:lang w:val="fr-FR"/>
        </w:rPr>
        <w:t xml:space="preserve">Livraison d’un ODS (420 tables historisées), d’un gestionnaire de données référentielles (MDS) (plus de 100 entités), d’un entrepôt de données (plus 15 schémas en étoile pour la fondation, et plus de 40 schémas en étoile pour la consommation des données), 3 cubes et une première version de remplacement pour un rapport exécutif.  Le projet a été livré selon le nouvel échéancier, le budget et la qualité établis </w:t>
      </w:r>
      <w:proofErr w:type="gramStart"/>
      <w:r w:rsidRPr="00F16717">
        <w:rPr>
          <w:rFonts w:ascii="Calibri" w:hAnsi="Calibri" w:cs="Arial"/>
          <w:color w:val="000000" w:themeColor="text1"/>
          <w:spacing w:val="-2"/>
          <w:lang w:val="fr-FR"/>
        </w:rPr>
        <w:t>suite à</w:t>
      </w:r>
      <w:proofErr w:type="gramEnd"/>
      <w:r w:rsidRPr="00F16717">
        <w:rPr>
          <w:rFonts w:ascii="Calibri" w:hAnsi="Calibri" w:cs="Arial"/>
          <w:color w:val="000000" w:themeColor="text1"/>
          <w:spacing w:val="-2"/>
          <w:lang w:val="fr-FR"/>
        </w:rPr>
        <w:t xml:space="preserve"> la révision de M. Beaudry. </w:t>
      </w:r>
    </w:p>
    <w:p w14:paraId="73D4125E" w14:textId="77777777" w:rsidR="00F16717" w:rsidRPr="00F16717" w:rsidRDefault="00F16717" w:rsidP="00F16717">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F16717">
        <w:rPr>
          <w:rFonts w:ascii="Calibri" w:hAnsi="Calibri"/>
          <w:b w:val="0"/>
          <w:bCs/>
          <w:color w:val="000000" w:themeColor="text1"/>
          <w:spacing w:val="-2"/>
          <w:sz w:val="20"/>
          <w:lang w:val="fr-FR"/>
        </w:rPr>
        <w:t>Faire le constat de la situation ;</w:t>
      </w:r>
    </w:p>
    <w:p w14:paraId="29D192B7" w14:textId="77777777" w:rsidR="00F16717" w:rsidRPr="00F16717" w:rsidRDefault="00F16717" w:rsidP="00F16717">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F16717">
        <w:rPr>
          <w:rFonts w:ascii="Calibri" w:hAnsi="Calibri"/>
          <w:b w:val="0"/>
          <w:bCs/>
          <w:color w:val="000000" w:themeColor="text1"/>
          <w:spacing w:val="-2"/>
          <w:sz w:val="20"/>
          <w:lang w:val="fr-FR"/>
        </w:rPr>
        <w:t>Planifier, organiser et suivre les biens livrables ;</w:t>
      </w:r>
    </w:p>
    <w:p w14:paraId="31A96AEF" w14:textId="53BEE131" w:rsidR="00F16717" w:rsidRPr="00F16717" w:rsidRDefault="00F16717" w:rsidP="00F16717">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F16717">
        <w:rPr>
          <w:rFonts w:ascii="Calibri" w:hAnsi="Calibri"/>
          <w:b w:val="0"/>
          <w:bCs/>
          <w:color w:val="000000" w:themeColor="text1"/>
          <w:spacing w:val="-2"/>
          <w:sz w:val="20"/>
          <w:lang w:val="fr-FR"/>
        </w:rPr>
        <w:t>Coordonner et gérer la réalisation ;</w:t>
      </w:r>
    </w:p>
    <w:p w14:paraId="03278198" w14:textId="77777777" w:rsidR="00F16717" w:rsidRPr="00F16717" w:rsidRDefault="00F16717" w:rsidP="00F16717">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F16717">
        <w:rPr>
          <w:rFonts w:ascii="Calibri" w:hAnsi="Calibri"/>
          <w:b w:val="0"/>
          <w:bCs/>
          <w:color w:val="000000" w:themeColor="text1"/>
          <w:spacing w:val="-2"/>
          <w:sz w:val="20"/>
          <w:lang w:val="fr-FR"/>
        </w:rPr>
        <w:t>Gérer les attentes du client en fonction de l’entente de service ;</w:t>
      </w:r>
    </w:p>
    <w:p w14:paraId="5CD1F588" w14:textId="1DA35C0B" w:rsidR="00F16717" w:rsidRPr="00F16717" w:rsidRDefault="00F16717" w:rsidP="00F16717">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F16717">
        <w:rPr>
          <w:rFonts w:ascii="Calibri" w:hAnsi="Calibri"/>
          <w:b w:val="0"/>
          <w:bCs/>
          <w:color w:val="000000" w:themeColor="text1"/>
          <w:spacing w:val="-2"/>
          <w:sz w:val="20"/>
          <w:lang w:val="fr-FR"/>
        </w:rPr>
        <w:t>Gérer le budget et participer à la reconnaissance des revenus.</w:t>
      </w:r>
    </w:p>
    <w:p w14:paraId="3BD96351" w14:textId="77777777" w:rsidR="00F16717" w:rsidRPr="00E70298" w:rsidRDefault="00F16717" w:rsidP="00E70298">
      <w:pPr>
        <w:rPr>
          <w:lang w:val="fr-CA"/>
        </w:rPr>
      </w:pPr>
    </w:p>
    <w:p w14:paraId="28EB865E" w14:textId="518DE80E" w:rsidR="008F6412" w:rsidRPr="008F6412" w:rsidRDefault="008F6412" w:rsidP="008F6412">
      <w:pPr>
        <w:ind w:left="720"/>
        <w:rPr>
          <w:rFonts w:ascii="Calibri" w:hAnsi="Calibri" w:cs="Arial"/>
          <w:b/>
          <w:bCs/>
          <w:color w:val="000000" w:themeColor="text1"/>
          <w:spacing w:val="-2"/>
          <w:lang w:val="fr-FR"/>
        </w:rPr>
      </w:pPr>
      <w:r w:rsidRPr="008F6412">
        <w:rPr>
          <w:rFonts w:ascii="Calibri" w:hAnsi="Calibri" w:cs="Arial"/>
          <w:b/>
          <w:bCs/>
          <w:color w:val="000000" w:themeColor="text1"/>
          <w:spacing w:val="-2"/>
          <w:lang w:val="fr-FR"/>
        </w:rPr>
        <w:t>Ordre des ingénieurs du Québec - Diagnostic organisationnel et préparation d’un plan d’action</w:t>
      </w:r>
    </w:p>
    <w:p w14:paraId="75C1C3A4" w14:textId="31C2F463" w:rsidR="002D6078" w:rsidRDefault="008F6412" w:rsidP="008F6412">
      <w:pPr>
        <w:ind w:left="720"/>
        <w:rPr>
          <w:rFonts w:ascii="Calibri" w:hAnsi="Calibri" w:cs="Arial"/>
          <w:color w:val="000000" w:themeColor="text1"/>
          <w:spacing w:val="-2"/>
          <w:lang w:val="fr-FR"/>
        </w:rPr>
      </w:pPr>
      <w:r>
        <w:rPr>
          <w:rFonts w:ascii="Calibri" w:hAnsi="Calibri" w:cs="Arial"/>
          <w:color w:val="000000" w:themeColor="text1"/>
          <w:spacing w:val="-2"/>
          <w:lang w:val="fr-FR"/>
        </w:rPr>
        <w:t>À titre de conseiller senior, M. Beaudry doit préparer un pl</w:t>
      </w:r>
      <w:r w:rsidRPr="008F6412">
        <w:rPr>
          <w:rFonts w:ascii="Calibri" w:hAnsi="Calibri" w:cs="Arial"/>
          <w:color w:val="000000" w:themeColor="text1"/>
          <w:spacing w:val="-2"/>
          <w:lang w:val="fr-FR"/>
        </w:rPr>
        <w:t>an d’action pour une mise en place d’une gestion documentaire</w:t>
      </w:r>
      <w:r>
        <w:rPr>
          <w:rFonts w:ascii="Calibri" w:hAnsi="Calibri" w:cs="Arial"/>
          <w:color w:val="000000" w:themeColor="text1"/>
          <w:spacing w:val="-2"/>
          <w:lang w:val="fr-FR"/>
        </w:rPr>
        <w:t xml:space="preserve"> dans un contexte de virtualisation des informations</w:t>
      </w:r>
      <w:r w:rsidRPr="008F6412">
        <w:rPr>
          <w:rFonts w:ascii="Calibri" w:hAnsi="Calibri" w:cs="Arial"/>
          <w:color w:val="000000" w:themeColor="text1"/>
          <w:spacing w:val="-2"/>
          <w:lang w:val="fr-FR"/>
        </w:rPr>
        <w:t>.</w:t>
      </w:r>
    </w:p>
    <w:p w14:paraId="303F5BFE" w14:textId="03E52D6F" w:rsidR="008F6412" w:rsidRDefault="008F6412" w:rsidP="008F6412">
      <w:pPr>
        <w:ind w:left="720"/>
        <w:rPr>
          <w:rFonts w:ascii="Calibri" w:hAnsi="Calibri" w:cs="Arial"/>
          <w:b/>
          <w:bCs/>
          <w:color w:val="000000" w:themeColor="text1"/>
          <w:spacing w:val="-2"/>
          <w:lang w:val="fr-FR"/>
        </w:rPr>
      </w:pPr>
    </w:p>
    <w:p w14:paraId="0A0CA271" w14:textId="21C0757C" w:rsidR="00144251" w:rsidRDefault="00144251" w:rsidP="008F6412">
      <w:pPr>
        <w:ind w:left="720"/>
        <w:rPr>
          <w:rFonts w:ascii="Calibri" w:hAnsi="Calibri" w:cs="Arial"/>
          <w:b/>
          <w:bCs/>
          <w:color w:val="000000" w:themeColor="text1"/>
          <w:spacing w:val="-2"/>
          <w:lang w:val="fr-FR"/>
        </w:rPr>
      </w:pPr>
    </w:p>
    <w:p w14:paraId="6F67E4DE" w14:textId="77777777" w:rsidR="00144251" w:rsidRPr="008F6412" w:rsidRDefault="00144251" w:rsidP="008F6412">
      <w:pPr>
        <w:ind w:left="720"/>
        <w:rPr>
          <w:rFonts w:ascii="Calibri" w:hAnsi="Calibri" w:cs="Arial"/>
          <w:b/>
          <w:bCs/>
          <w:color w:val="000000" w:themeColor="text1"/>
          <w:spacing w:val="-2"/>
          <w:lang w:val="fr-FR"/>
        </w:rPr>
      </w:pPr>
    </w:p>
    <w:p w14:paraId="17FC0530" w14:textId="7099B5E6" w:rsidR="008F6412" w:rsidRPr="008F6412" w:rsidRDefault="008F6412" w:rsidP="008F6412">
      <w:pPr>
        <w:ind w:left="720"/>
        <w:rPr>
          <w:rFonts w:ascii="Calibri" w:hAnsi="Calibri" w:cs="Arial"/>
          <w:b/>
          <w:bCs/>
          <w:color w:val="000000" w:themeColor="text1"/>
          <w:spacing w:val="-2"/>
          <w:lang w:val="fr-FR"/>
        </w:rPr>
      </w:pPr>
      <w:r w:rsidRPr="008F6412">
        <w:rPr>
          <w:rFonts w:ascii="Calibri" w:hAnsi="Calibri" w:cs="Arial"/>
          <w:b/>
          <w:bCs/>
          <w:color w:val="000000" w:themeColor="text1"/>
          <w:spacing w:val="-2"/>
          <w:lang w:val="fr-FR"/>
        </w:rPr>
        <w:t>MRC Vaudreuil-Soulanges - Appel d’offres publiques « Impartition et hébergement des systèmes et services TI »</w:t>
      </w:r>
    </w:p>
    <w:p w14:paraId="15625FEE" w14:textId="14E143DA" w:rsidR="008F6412" w:rsidRPr="008F6412" w:rsidRDefault="008F6412" w:rsidP="008F6412">
      <w:pPr>
        <w:ind w:left="720"/>
        <w:rPr>
          <w:rFonts w:ascii="Calibri" w:hAnsi="Calibri" w:cs="Arial"/>
          <w:color w:val="000000" w:themeColor="text1"/>
          <w:spacing w:val="-2"/>
          <w:lang w:val="fr-FR"/>
        </w:rPr>
      </w:pPr>
      <w:r>
        <w:rPr>
          <w:rFonts w:ascii="Calibri" w:hAnsi="Calibri" w:cs="Arial"/>
          <w:color w:val="000000" w:themeColor="text1"/>
          <w:spacing w:val="-2"/>
          <w:lang w:val="fr-FR"/>
        </w:rPr>
        <w:lastRenderedPageBreak/>
        <w:t>M. Beaudry, est sollicité pour effectuer la r</w:t>
      </w:r>
      <w:r w:rsidRPr="008F6412">
        <w:rPr>
          <w:rFonts w:ascii="Calibri" w:hAnsi="Calibri" w:cs="Arial"/>
          <w:color w:val="000000" w:themeColor="text1"/>
          <w:spacing w:val="-2"/>
          <w:lang w:val="fr-FR"/>
        </w:rPr>
        <w:t>évision du devis de l’appel d’offres publiques « Impartition et hébergement des systèmes et services TI »</w:t>
      </w:r>
      <w:r>
        <w:rPr>
          <w:rFonts w:ascii="Calibri" w:hAnsi="Calibri" w:cs="Arial"/>
          <w:color w:val="000000" w:themeColor="text1"/>
          <w:spacing w:val="-2"/>
          <w:lang w:val="fr-FR"/>
        </w:rPr>
        <w:t>, contribuer à la mettre à jour, et suggérer des améliorations afin d’</w:t>
      </w:r>
      <w:r w:rsidRPr="008F6412">
        <w:rPr>
          <w:rFonts w:ascii="Calibri" w:hAnsi="Calibri" w:cs="Arial"/>
          <w:color w:val="000000" w:themeColor="text1"/>
          <w:spacing w:val="-2"/>
          <w:lang w:val="fr-FR"/>
        </w:rPr>
        <w:t>attirer des soumissions plus pertinentes.</w:t>
      </w:r>
    </w:p>
    <w:p w14:paraId="49194CDA" w14:textId="4CE9A683" w:rsidR="00F16717" w:rsidRDefault="00F16717" w:rsidP="002D6078">
      <w:pPr>
        <w:rPr>
          <w:lang w:val="fr-FR"/>
        </w:rPr>
      </w:pPr>
    </w:p>
    <w:p w14:paraId="2F3295EA" w14:textId="71A69546" w:rsidR="00D06484" w:rsidRPr="00D06484" w:rsidRDefault="00D06484" w:rsidP="00D06484">
      <w:pPr>
        <w:ind w:left="720"/>
        <w:rPr>
          <w:rFonts w:ascii="Calibri" w:hAnsi="Calibri" w:cs="Arial"/>
          <w:b/>
          <w:bCs/>
          <w:color w:val="000000" w:themeColor="text1"/>
          <w:spacing w:val="-2"/>
          <w:lang w:val="fr-FR"/>
        </w:rPr>
      </w:pPr>
      <w:r w:rsidRPr="00D06484">
        <w:rPr>
          <w:rFonts w:ascii="Calibri" w:hAnsi="Calibri" w:cs="Arial"/>
          <w:b/>
          <w:bCs/>
          <w:color w:val="000000" w:themeColor="text1"/>
          <w:spacing w:val="-2"/>
          <w:lang w:val="fr-FR"/>
        </w:rPr>
        <w:t xml:space="preserve">Pratt &amp; </w:t>
      </w:r>
      <w:proofErr w:type="spellStart"/>
      <w:r w:rsidRPr="00D06484">
        <w:rPr>
          <w:rFonts w:ascii="Calibri" w:hAnsi="Calibri" w:cs="Arial"/>
          <w:b/>
          <w:bCs/>
          <w:color w:val="000000" w:themeColor="text1"/>
          <w:spacing w:val="-2"/>
          <w:lang w:val="fr-FR"/>
        </w:rPr>
        <w:t>Withney</w:t>
      </w:r>
      <w:proofErr w:type="spellEnd"/>
      <w:r w:rsidRPr="00D06484">
        <w:rPr>
          <w:rFonts w:ascii="Calibri" w:hAnsi="Calibri" w:cs="Arial"/>
          <w:b/>
          <w:bCs/>
          <w:color w:val="000000" w:themeColor="text1"/>
          <w:spacing w:val="-2"/>
          <w:lang w:val="fr-FR"/>
        </w:rPr>
        <w:t xml:space="preserve"> Canada – Projet : Migration à partir de plusieurs systèmes source d’information client vers un portail transactionnel Web.</w:t>
      </w:r>
    </w:p>
    <w:p w14:paraId="2A62717F" w14:textId="77777777" w:rsidR="00D06484" w:rsidRPr="00D06484" w:rsidRDefault="00D06484" w:rsidP="00D06484">
      <w:pPr>
        <w:ind w:left="720"/>
        <w:rPr>
          <w:rFonts w:ascii="Calibri" w:hAnsi="Calibri" w:cs="Arial"/>
          <w:color w:val="000000" w:themeColor="text1"/>
          <w:spacing w:val="-2"/>
          <w:lang w:val="fr-FR"/>
        </w:rPr>
      </w:pPr>
      <w:r w:rsidRPr="00D06484">
        <w:rPr>
          <w:rFonts w:ascii="Calibri" w:hAnsi="Calibri" w:cs="Arial"/>
          <w:color w:val="000000" w:themeColor="text1"/>
          <w:spacing w:val="-2"/>
          <w:lang w:val="fr-FR"/>
        </w:rPr>
        <w:t>Migration de plus 10 000 comptes client avec les informations synchronisées.</w:t>
      </w:r>
    </w:p>
    <w:p w14:paraId="72EDB51F" w14:textId="77777777" w:rsidR="00D06484" w:rsidRPr="00D06484" w:rsidRDefault="00D06484" w:rsidP="00D06484">
      <w:pPr>
        <w:rPr>
          <w:lang w:val="fr-FR"/>
        </w:rPr>
      </w:pPr>
      <w:r w:rsidRPr="00D06484">
        <w:rPr>
          <w:lang w:val="fr-FR"/>
        </w:rPr>
        <w:tab/>
        <w:t>Définir, créer et mettre en place les documents de projet requis : énoncés, présentations, plans et budgets ;</w:t>
      </w:r>
    </w:p>
    <w:p w14:paraId="244A5E4D"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Planifier, organiser et suivre les biens livrables ;</w:t>
      </w:r>
    </w:p>
    <w:p w14:paraId="54106326"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Coordonner et gérer les équipes de réalisation affaires et TI ;</w:t>
      </w:r>
    </w:p>
    <w:p w14:paraId="3AA5C5C2" w14:textId="13B884F8"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ab/>
        <w:t>Mettre en place les systèmes de mesure (KPI) et rapporter l’évolution de la situation aux parties concernées.</w:t>
      </w:r>
    </w:p>
    <w:p w14:paraId="1B4DA59A" w14:textId="64653544" w:rsidR="00D06484" w:rsidRDefault="00D06484" w:rsidP="002D6078">
      <w:pPr>
        <w:rPr>
          <w:lang w:val="fr-FR"/>
        </w:rPr>
      </w:pPr>
    </w:p>
    <w:p w14:paraId="62AE7878" w14:textId="55E1F044" w:rsidR="00D06484" w:rsidRPr="00D06484" w:rsidRDefault="00D06484" w:rsidP="00D06484">
      <w:pPr>
        <w:ind w:left="720"/>
        <w:rPr>
          <w:rFonts w:ascii="Calibri" w:hAnsi="Calibri" w:cs="Arial"/>
          <w:b/>
          <w:bCs/>
          <w:color w:val="000000" w:themeColor="text1"/>
          <w:spacing w:val="-2"/>
          <w:lang w:val="fr-FR"/>
        </w:rPr>
      </w:pPr>
      <w:proofErr w:type="spellStart"/>
      <w:r w:rsidRPr="00D06484">
        <w:rPr>
          <w:rFonts w:ascii="Calibri" w:hAnsi="Calibri" w:cs="Arial"/>
          <w:b/>
          <w:bCs/>
          <w:color w:val="000000" w:themeColor="text1"/>
          <w:spacing w:val="-2"/>
          <w:lang w:val="fr-FR"/>
        </w:rPr>
        <w:t>Recyc</w:t>
      </w:r>
      <w:proofErr w:type="spellEnd"/>
      <w:r w:rsidRPr="00D06484">
        <w:rPr>
          <w:rFonts w:ascii="Calibri" w:hAnsi="Calibri" w:cs="Arial"/>
          <w:b/>
          <w:bCs/>
          <w:color w:val="000000" w:themeColor="text1"/>
          <w:spacing w:val="-2"/>
          <w:lang w:val="fr-FR"/>
        </w:rPr>
        <w:t xml:space="preserve"> Québec - Remplacement d’un gestionnaire</w:t>
      </w:r>
      <w:r>
        <w:rPr>
          <w:rFonts w:ascii="Calibri" w:hAnsi="Calibri" w:cs="Arial"/>
          <w:b/>
          <w:bCs/>
          <w:color w:val="000000" w:themeColor="text1"/>
          <w:spacing w:val="-2"/>
          <w:lang w:val="fr-FR"/>
        </w:rPr>
        <w:t xml:space="preserve"> TI</w:t>
      </w:r>
    </w:p>
    <w:p w14:paraId="5CF5B0CD"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Participer aux processus d’appels d’offres pour des dossiers applicatifs Web (portails) et infrastructure, et octroi de contrats ;</w:t>
      </w:r>
    </w:p>
    <w:p w14:paraId="588C9831"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 xml:space="preserve">Projet de déploiement des postes virtuels (VMWARE) ; </w:t>
      </w:r>
    </w:p>
    <w:p w14:paraId="24B762F9"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 xml:space="preserve">Analyser l’offre de service des TI selon ITIL et implanter certaines recommandations. </w:t>
      </w:r>
    </w:p>
    <w:p w14:paraId="2A5CB5C3"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Responsabilités :</w:t>
      </w:r>
    </w:p>
    <w:p w14:paraId="41B5C25F"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Planifier et gérer les plans d’intervention pour la mise à jour des infrastructures et des logiciels ;</w:t>
      </w:r>
    </w:p>
    <w:p w14:paraId="74EE89C1"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 xml:space="preserve">Planifier et gérer l’implication du service TI dans les projets de </w:t>
      </w:r>
      <w:proofErr w:type="spellStart"/>
      <w:r w:rsidRPr="00D06484">
        <w:rPr>
          <w:rFonts w:ascii="Calibri" w:hAnsi="Calibri"/>
          <w:b w:val="0"/>
          <w:bCs/>
          <w:color w:val="000000" w:themeColor="text1"/>
          <w:spacing w:val="-2"/>
          <w:sz w:val="20"/>
          <w:lang w:val="fr-FR"/>
        </w:rPr>
        <w:t>Recyc</w:t>
      </w:r>
      <w:proofErr w:type="spellEnd"/>
      <w:r w:rsidRPr="00D06484">
        <w:rPr>
          <w:rFonts w:ascii="Calibri" w:hAnsi="Calibri"/>
          <w:b w:val="0"/>
          <w:bCs/>
          <w:color w:val="000000" w:themeColor="text1"/>
          <w:spacing w:val="-2"/>
          <w:sz w:val="20"/>
          <w:lang w:val="fr-FR"/>
        </w:rPr>
        <w:t>-Québec ;</w:t>
      </w:r>
    </w:p>
    <w:p w14:paraId="7E27A9BF"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Gérer les mandats TI des fournisseurs de services ;</w:t>
      </w:r>
    </w:p>
    <w:p w14:paraId="52A7EF4F"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Agir à titre d’expert TI dans les projets ;</w:t>
      </w:r>
    </w:p>
    <w:p w14:paraId="0F948B56"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Conseiller la direction pour les questions technologiques et la gestion du service ;</w:t>
      </w:r>
    </w:p>
    <w:p w14:paraId="50B2095B"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ab/>
        <w:t>Contribuer à la rédaction, à l’analyse et à l’évaluation des appels d’offres de même qu’à la sélection des firmes et la préparation des ententes ;</w:t>
      </w:r>
    </w:p>
    <w:p w14:paraId="591DBADA" w14:textId="77777777"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Gérer l’équipe composée d’un développeur et de deux administrateurs de système ;</w:t>
      </w:r>
    </w:p>
    <w:p w14:paraId="19B96180" w14:textId="64963262" w:rsidR="00D06484" w:rsidRPr="00D06484" w:rsidRDefault="00D06484" w:rsidP="00D06484">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D06484">
        <w:rPr>
          <w:rFonts w:ascii="Calibri" w:hAnsi="Calibri"/>
          <w:b w:val="0"/>
          <w:bCs/>
          <w:color w:val="000000" w:themeColor="text1"/>
          <w:spacing w:val="-2"/>
          <w:sz w:val="20"/>
          <w:lang w:val="fr-FR"/>
        </w:rPr>
        <w:t>Gérer les opérations courantes et les urgences.</w:t>
      </w:r>
    </w:p>
    <w:p w14:paraId="1F62ADFA" w14:textId="77777777" w:rsidR="00D06484" w:rsidRPr="002D6078" w:rsidRDefault="00D06484" w:rsidP="002D6078">
      <w:pPr>
        <w:rPr>
          <w:lang w:val="fr-FR"/>
        </w:rPr>
      </w:pPr>
    </w:p>
    <w:p w14:paraId="06777EAB" w14:textId="0B2E660A" w:rsidR="00D06484" w:rsidRPr="00D06484" w:rsidRDefault="00D06484" w:rsidP="00D06484">
      <w:pPr>
        <w:pStyle w:val="ret1"/>
        <w:numPr>
          <w:ilvl w:val="0"/>
          <w:numId w:val="0"/>
        </w:numPr>
        <w:spacing w:before="20" w:after="20"/>
        <w:ind w:left="709" w:firstLine="11"/>
        <w:jc w:val="both"/>
        <w:rPr>
          <w:rFonts w:ascii="Calibri" w:hAnsi="Calibri" w:cs="Arial"/>
          <w:b/>
        </w:rPr>
      </w:pPr>
      <w:r w:rsidRPr="00D06484">
        <w:rPr>
          <w:rFonts w:ascii="Calibri" w:hAnsi="Calibri" w:cs="Arial"/>
          <w:b/>
          <w:bCs/>
          <w:color w:val="000000" w:themeColor="text1"/>
          <w:spacing w:val="-2"/>
        </w:rPr>
        <w:t xml:space="preserve">Pratt &amp; </w:t>
      </w:r>
      <w:proofErr w:type="spellStart"/>
      <w:r w:rsidRPr="00D06484">
        <w:rPr>
          <w:rFonts w:ascii="Calibri" w:hAnsi="Calibri" w:cs="Arial"/>
          <w:b/>
          <w:bCs/>
          <w:color w:val="000000" w:themeColor="text1"/>
          <w:spacing w:val="-2"/>
        </w:rPr>
        <w:t>Withney</w:t>
      </w:r>
      <w:proofErr w:type="spellEnd"/>
      <w:r w:rsidRPr="00D06484">
        <w:rPr>
          <w:rFonts w:ascii="Calibri" w:hAnsi="Calibri" w:cs="Arial"/>
          <w:b/>
          <w:bCs/>
          <w:color w:val="000000" w:themeColor="text1"/>
          <w:spacing w:val="-2"/>
        </w:rPr>
        <w:t xml:space="preserve"> Canada – Projet : Migration de</w:t>
      </w:r>
      <w:r>
        <w:rPr>
          <w:rFonts w:ascii="Calibri" w:hAnsi="Calibri" w:cs="Arial"/>
          <w:b/>
          <w:bCs/>
          <w:color w:val="000000" w:themeColor="text1"/>
          <w:spacing w:val="-2"/>
        </w:rPr>
        <w:t>s répertoires partagés vers SharePoint – Conformité Contrôle des exportations</w:t>
      </w:r>
    </w:p>
    <w:p w14:paraId="49BC3595" w14:textId="102F6D0E" w:rsidR="00D06484" w:rsidRPr="00D06484" w:rsidRDefault="00D06484" w:rsidP="00D06484">
      <w:pPr>
        <w:pStyle w:val="ret1"/>
        <w:numPr>
          <w:ilvl w:val="0"/>
          <w:numId w:val="0"/>
        </w:numPr>
        <w:spacing w:before="20" w:after="20"/>
        <w:ind w:left="709" w:firstLine="11"/>
        <w:jc w:val="both"/>
        <w:rPr>
          <w:rFonts w:ascii="Calibri" w:hAnsi="Calibri" w:cs="Arial"/>
          <w:color w:val="000000" w:themeColor="text1"/>
          <w:spacing w:val="-2"/>
          <w:lang w:val="fr-FR"/>
        </w:rPr>
      </w:pPr>
      <w:r w:rsidRPr="00D06484">
        <w:rPr>
          <w:rFonts w:ascii="Calibri" w:hAnsi="Calibri" w:cs="Arial"/>
          <w:color w:val="000000" w:themeColor="text1"/>
          <w:spacing w:val="-2"/>
          <w:lang w:val="fr-FR"/>
        </w:rPr>
        <w:t>Orchestré la migration et la classification près de trois millions de fichiers, l’élimination de plus de neuf millions de fichiers et 800 bases de données Lotus Notes et la mise en place d’un processus de demandes et de revue annuelle de sites.  Plus de 500 sites ont été livrés en neuf mois, plus de 1500 employés ont été formés dont 300 administrateurs de sites et 40 capsules de formation vidéo ont été rendus disponibles en libre-service.</w:t>
      </w:r>
    </w:p>
    <w:p w14:paraId="53F3888B" w14:textId="54605F28" w:rsidR="00DB621D" w:rsidRPr="00D06484" w:rsidRDefault="00D06484" w:rsidP="00D06484">
      <w:pPr>
        <w:pStyle w:val="ret1"/>
        <w:numPr>
          <w:ilvl w:val="0"/>
          <w:numId w:val="0"/>
        </w:numPr>
        <w:spacing w:before="20" w:after="20"/>
        <w:ind w:left="709" w:firstLine="11"/>
        <w:jc w:val="both"/>
        <w:rPr>
          <w:rFonts w:ascii="Calibri" w:hAnsi="Calibri" w:cs="Arial"/>
          <w:color w:val="000000" w:themeColor="text1"/>
          <w:spacing w:val="-2"/>
          <w:lang w:val="fr-FR"/>
        </w:rPr>
      </w:pPr>
      <w:r w:rsidRPr="00D06484">
        <w:rPr>
          <w:rFonts w:ascii="Calibri" w:hAnsi="Calibri" w:cs="Arial"/>
          <w:color w:val="000000" w:themeColor="text1"/>
          <w:spacing w:val="-2"/>
          <w:lang w:val="fr-FR"/>
        </w:rPr>
        <w:t xml:space="preserve">Prix interne Les Bâtisseurs (« </w:t>
      </w:r>
      <w:proofErr w:type="spellStart"/>
      <w:r w:rsidRPr="00D06484">
        <w:rPr>
          <w:rFonts w:ascii="Calibri" w:hAnsi="Calibri" w:cs="Arial"/>
          <w:color w:val="000000" w:themeColor="text1"/>
          <w:spacing w:val="-2"/>
          <w:lang w:val="fr-FR"/>
        </w:rPr>
        <w:t>Pioneers</w:t>
      </w:r>
      <w:proofErr w:type="spellEnd"/>
      <w:r w:rsidRPr="00D06484">
        <w:rPr>
          <w:rFonts w:ascii="Calibri" w:hAnsi="Calibri" w:cs="Arial"/>
          <w:color w:val="000000" w:themeColor="text1"/>
          <w:spacing w:val="-2"/>
          <w:lang w:val="fr-FR"/>
        </w:rPr>
        <w:t xml:space="preserve"> ») 2014, pour son innovation dans la définition des gabarits de sites, la formation et la mobilisation.</w:t>
      </w:r>
    </w:p>
    <w:p w14:paraId="13594587" w14:textId="77777777" w:rsid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Analyser la situation actuelle et préparer l’énoncé de projet ainsi que les plans de gestion de la qualité en termes de contenu, de risques et de communications ;</w:t>
      </w:r>
    </w:p>
    <w:p w14:paraId="5ACCDEA6" w14:textId="32697925"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 xml:space="preserve">Organiser et diriger les comités de direction, d’équipe et de suivi dans le but d’atteindre les objectifs du projet ; </w:t>
      </w:r>
    </w:p>
    <w:p w14:paraId="00865D73"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ab/>
        <w:t>Animer des rencontres de synergie entre les départements TI et les unités d’affaires (opérations, marketing et ingénierie) dans le but de mieux saisir leurs besoins et favoriser la collaboration entre eux ;</w:t>
      </w:r>
    </w:p>
    <w:p w14:paraId="3DBBC1C5"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Gérer une équipe multidisciplinaire de 30 personnes ;</w:t>
      </w:r>
    </w:p>
    <w:p w14:paraId="670576DC"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Fixer des objectifs et des échéances et contrôler l’atteinte de ces objectifs ;</w:t>
      </w:r>
    </w:p>
    <w:p w14:paraId="57ADC87C"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Définir des mesures quantitatives et qualitatives d’avancement ;</w:t>
      </w:r>
    </w:p>
    <w:p w14:paraId="40F132D6"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 xml:space="preserve">Orienter le développement des fonctionnalités selon les besoins d’affaires des utilisateurs ; </w:t>
      </w:r>
    </w:p>
    <w:p w14:paraId="003803E7"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ab/>
        <w:t>Planifier, organiser et suivre les biens livrables TI, ceux des fournisseurs et ceux de chaque unité d’affaires avec les chefs de projet responsables ;</w:t>
      </w:r>
    </w:p>
    <w:p w14:paraId="7FFA6551" w14:textId="77777777"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 xml:space="preserve">Gérer les équipes infrastructures pour la destruction et la révision des accès </w:t>
      </w:r>
      <w:proofErr w:type="gramStart"/>
      <w:r w:rsidRPr="00B42F79">
        <w:rPr>
          <w:rFonts w:ascii="Calibri" w:hAnsi="Calibri"/>
          <w:b w:val="0"/>
          <w:bCs/>
          <w:color w:val="000000" w:themeColor="text1"/>
          <w:spacing w:val="-2"/>
          <w:sz w:val="20"/>
          <w:lang w:val="fr-FR"/>
        </w:rPr>
        <w:t>suite aux</w:t>
      </w:r>
      <w:proofErr w:type="gramEnd"/>
      <w:r w:rsidRPr="00B42F79">
        <w:rPr>
          <w:rFonts w:ascii="Calibri" w:hAnsi="Calibri"/>
          <w:b w:val="0"/>
          <w:bCs/>
          <w:color w:val="000000" w:themeColor="text1"/>
          <w:spacing w:val="-2"/>
          <w:sz w:val="20"/>
          <w:lang w:val="fr-FR"/>
        </w:rPr>
        <w:t xml:space="preserve"> transferts des documents ;</w:t>
      </w:r>
    </w:p>
    <w:p w14:paraId="294689C1" w14:textId="440DE1AB" w:rsidR="00D06484" w:rsidRPr="00B42F79" w:rsidRDefault="00D06484" w:rsidP="00B42F79">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B42F79">
        <w:rPr>
          <w:rFonts w:ascii="Calibri" w:hAnsi="Calibri"/>
          <w:b w:val="0"/>
          <w:bCs/>
          <w:color w:val="000000" w:themeColor="text1"/>
          <w:spacing w:val="-2"/>
          <w:sz w:val="20"/>
          <w:lang w:val="fr-FR"/>
        </w:rPr>
        <w:tab/>
        <w:t xml:space="preserve">Donner des conférences et des ateliers dans plusieurs unités d’affaires pour expliquer le projet, </w:t>
      </w:r>
      <w:r w:rsidRPr="00B42F79">
        <w:rPr>
          <w:rFonts w:ascii="Calibri" w:hAnsi="Calibri"/>
          <w:b w:val="0"/>
          <w:bCs/>
          <w:color w:val="000000" w:themeColor="text1"/>
          <w:spacing w:val="-2"/>
          <w:sz w:val="20"/>
          <w:lang w:val="fr-FR"/>
        </w:rPr>
        <w:lastRenderedPageBreak/>
        <w:t>recueillir de la rétroaction (feedback) et mobiliser les employés.</w:t>
      </w:r>
    </w:p>
    <w:p w14:paraId="4819F488" w14:textId="77777777" w:rsidR="00D06484" w:rsidRPr="002D6078" w:rsidRDefault="00D06484" w:rsidP="00D06484">
      <w:pPr>
        <w:pStyle w:val="ret1"/>
        <w:numPr>
          <w:ilvl w:val="0"/>
          <w:numId w:val="0"/>
        </w:numPr>
        <w:spacing w:before="20" w:after="20"/>
        <w:ind w:left="360" w:hanging="360"/>
        <w:jc w:val="both"/>
        <w:rPr>
          <w:rFonts w:ascii="Calibri" w:hAnsi="Calibri" w:cs="Arial"/>
          <w:b/>
        </w:rPr>
      </w:pPr>
    </w:p>
    <w:p w14:paraId="516194CD" w14:textId="77777777" w:rsidR="00590048" w:rsidRDefault="00590048" w:rsidP="00DB621D">
      <w:pPr>
        <w:pStyle w:val="BULLET1"/>
        <w:numPr>
          <w:ilvl w:val="0"/>
          <w:numId w:val="3"/>
        </w:numPr>
        <w:ind w:left="426" w:hanging="426"/>
        <w:jc w:val="both"/>
        <w:rPr>
          <w:rFonts w:ascii="Calibri" w:hAnsi="Calibri"/>
        </w:rPr>
      </w:pPr>
      <w:r>
        <w:rPr>
          <w:rFonts w:ascii="Calibri" w:hAnsi="Calibri"/>
          <w:b/>
          <w:bCs/>
        </w:rPr>
        <w:t>Groupe Pages Jaunes</w:t>
      </w:r>
      <w:r w:rsidR="00DB621D" w:rsidRPr="00B72D67">
        <w:rPr>
          <w:rFonts w:ascii="Calibri" w:hAnsi="Calibri"/>
          <w:bCs/>
        </w:rPr>
        <w:t>,</w:t>
      </w:r>
      <w:r w:rsidR="00DB621D" w:rsidRPr="00F02D82">
        <w:rPr>
          <w:rFonts w:ascii="Calibri" w:hAnsi="Calibri"/>
          <w:b/>
          <w:bCs/>
        </w:rPr>
        <w:t xml:space="preserve"> </w:t>
      </w:r>
      <w:r w:rsidR="00DB621D">
        <w:rPr>
          <w:rFonts w:ascii="Calibri" w:hAnsi="Calibri"/>
        </w:rPr>
        <w:t xml:space="preserve">Montréal, </w:t>
      </w:r>
      <w:r w:rsidR="00DB621D" w:rsidRPr="007B793D">
        <w:rPr>
          <w:rFonts w:ascii="Calibri" w:hAnsi="Calibri"/>
        </w:rPr>
        <w:t>C</w:t>
      </w:r>
      <w:r w:rsidR="00DB621D">
        <w:rPr>
          <w:rFonts w:ascii="Calibri" w:hAnsi="Calibri"/>
        </w:rPr>
        <w:t xml:space="preserve">anada – </w:t>
      </w:r>
      <w:r>
        <w:rPr>
          <w:rFonts w:ascii="Calibri" w:hAnsi="Calibri"/>
        </w:rPr>
        <w:t xml:space="preserve">Gestionnaire de projets PMO </w:t>
      </w:r>
    </w:p>
    <w:p w14:paraId="77EBB25F" w14:textId="39BC13D7" w:rsidR="00590048" w:rsidRDefault="00590048" w:rsidP="00590048">
      <w:pPr>
        <w:pStyle w:val="ret1"/>
        <w:numPr>
          <w:ilvl w:val="0"/>
          <w:numId w:val="0"/>
        </w:numPr>
        <w:spacing w:before="20" w:after="20"/>
        <w:ind w:left="426" w:firstLine="11"/>
        <w:jc w:val="both"/>
        <w:rPr>
          <w:rFonts w:asciiTheme="minorHAnsi" w:hAnsiTheme="minorHAnsi" w:cs="Times-Roman"/>
        </w:rPr>
      </w:pPr>
      <w:r w:rsidRPr="00590048">
        <w:rPr>
          <w:rFonts w:ascii="Calibri" w:hAnsi="Calibri"/>
          <w:color w:val="000000" w:themeColor="text1"/>
          <w:lang w:val="fr-FR"/>
        </w:rPr>
        <w:t>Mise en place d’un logiciel SaaS (Cloud) de gestion de portefeuille et de projets et remplacement du logiciel de feuille de temps pour près de 400 personnes, dont 40 chefs de projets des directions TI</w:t>
      </w:r>
      <w:r w:rsidR="00DB621D" w:rsidRPr="00482D44">
        <w:rPr>
          <w:rFonts w:asciiTheme="minorHAnsi" w:hAnsiTheme="minorHAnsi" w:cs="Times-Roman"/>
        </w:rPr>
        <w:t xml:space="preserve">. </w:t>
      </w:r>
    </w:p>
    <w:p w14:paraId="77FAD607"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6703BA">
        <w:rPr>
          <w:rFonts w:asciiTheme="minorHAnsi" w:hAnsiTheme="minorHAnsi" w:cs="Times-Roman"/>
          <w:lang w:val="fr-CA"/>
        </w:rPr>
        <w:t>É</w:t>
      </w:r>
      <w:proofErr w:type="spellStart"/>
      <w:r w:rsidRPr="00590048">
        <w:rPr>
          <w:rFonts w:ascii="Calibri" w:hAnsi="Calibri"/>
          <w:b w:val="0"/>
          <w:bCs/>
          <w:color w:val="000000" w:themeColor="text1"/>
          <w:spacing w:val="-2"/>
          <w:sz w:val="20"/>
          <w:lang w:val="fr-FR"/>
        </w:rPr>
        <w:t>valuer</w:t>
      </w:r>
      <w:proofErr w:type="spellEnd"/>
      <w:r w:rsidRPr="00590048">
        <w:rPr>
          <w:rFonts w:ascii="Calibri" w:hAnsi="Calibri"/>
          <w:b w:val="0"/>
          <w:bCs/>
          <w:color w:val="000000" w:themeColor="text1"/>
          <w:spacing w:val="-2"/>
          <w:sz w:val="20"/>
          <w:lang w:val="fr-FR"/>
        </w:rPr>
        <w:t xml:space="preserve"> les propositions des fournisseurs </w:t>
      </w:r>
      <w:proofErr w:type="gramStart"/>
      <w:r w:rsidRPr="00590048">
        <w:rPr>
          <w:rFonts w:ascii="Calibri" w:hAnsi="Calibri"/>
          <w:b w:val="0"/>
          <w:bCs/>
          <w:color w:val="000000" w:themeColor="text1"/>
          <w:spacing w:val="-2"/>
          <w:sz w:val="20"/>
          <w:lang w:val="fr-FR"/>
        </w:rPr>
        <w:t>suite à</w:t>
      </w:r>
      <w:proofErr w:type="gramEnd"/>
      <w:r w:rsidRPr="00590048">
        <w:rPr>
          <w:rFonts w:ascii="Calibri" w:hAnsi="Calibri"/>
          <w:b w:val="0"/>
          <w:bCs/>
          <w:color w:val="000000" w:themeColor="text1"/>
          <w:spacing w:val="-2"/>
          <w:sz w:val="20"/>
          <w:lang w:val="fr-FR"/>
        </w:rPr>
        <w:t xml:space="preserve"> l’appel de propositions (RFP) ;</w:t>
      </w:r>
    </w:p>
    <w:p w14:paraId="6CF1B4DD"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Faire l’état de la situation actuelle et établir les orientations du projet en termes de coûts, d’échéancier et de dotation ;</w:t>
      </w:r>
    </w:p>
    <w:p w14:paraId="0FB478E6"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Planifier et gérer la gestion du changement ;</w:t>
      </w:r>
    </w:p>
    <w:p w14:paraId="198ED7B7"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Adapter l’approche du fournisseur à la réalité de Groupe Pages Jaunes ;</w:t>
      </w:r>
    </w:p>
    <w:p w14:paraId="17F637E3"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Négocier le calendrier de réalisation ;</w:t>
      </w:r>
    </w:p>
    <w:p w14:paraId="5BCABFFA"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Gérer la documentation, la configuration, la formation et l’implantation des interfaces entre le progiciel et les systèmes de feuilles de temps de fournisseurs de services de Groupe Pages Jaunes, dont CGI ;</w:t>
      </w:r>
    </w:p>
    <w:p w14:paraId="0C33C2B9" w14:textId="77777777" w:rsidR="00590048" w:rsidRPr="00590048" w:rsidRDefault="00590048" w:rsidP="00590048">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Gérer l’élaboration du cahier de charges et le développement en Inde selon les fonctionnalités incluses dans le contrat avec le fournisseur ;</w:t>
      </w:r>
    </w:p>
    <w:p w14:paraId="6D5646CF" w14:textId="4014BB9F" w:rsidR="002D6078" w:rsidRPr="00305741" w:rsidRDefault="00590048" w:rsidP="00305741">
      <w:pPr>
        <w:pStyle w:val="Titre5"/>
        <w:numPr>
          <w:ilvl w:val="1"/>
          <w:numId w:val="5"/>
        </w:numPr>
        <w:spacing w:before="0" w:after="0"/>
        <w:ind w:left="1434" w:hanging="357"/>
        <w:jc w:val="both"/>
        <w:rPr>
          <w:rFonts w:ascii="Calibri" w:hAnsi="Calibri"/>
          <w:b w:val="0"/>
          <w:bCs/>
          <w:color w:val="000000" w:themeColor="text1"/>
          <w:spacing w:val="-2"/>
          <w:sz w:val="20"/>
          <w:lang w:val="fr-FR"/>
        </w:rPr>
      </w:pPr>
      <w:r w:rsidRPr="00590048">
        <w:rPr>
          <w:rFonts w:ascii="Calibri" w:hAnsi="Calibri"/>
          <w:b w:val="0"/>
          <w:bCs/>
          <w:color w:val="000000" w:themeColor="text1"/>
          <w:spacing w:val="-2"/>
          <w:sz w:val="20"/>
          <w:lang w:val="fr-FR"/>
        </w:rPr>
        <w:t>Organiser et gérer, en mode matriciel, les travaux, et les rencontres virtuelles d’équipes multidisciplinaires, chacune composée d’une douzaine de personnes et réparties sur plusieurs sites au Canada, aux États-Unis et en Inde.</w:t>
      </w:r>
    </w:p>
    <w:p w14:paraId="16E7A902" w14:textId="16CF8E77" w:rsidR="002D6078" w:rsidRPr="003033C7" w:rsidRDefault="002D6078" w:rsidP="002D6078">
      <w:pPr>
        <w:pStyle w:val="ret1"/>
        <w:numPr>
          <w:ilvl w:val="0"/>
          <w:numId w:val="0"/>
        </w:numPr>
        <w:spacing w:before="20" w:after="20"/>
        <w:ind w:left="1440"/>
        <w:jc w:val="both"/>
        <w:rPr>
          <w:rFonts w:asciiTheme="minorHAnsi" w:hAnsiTheme="minorHAnsi" w:cs="Arial"/>
          <w:b/>
        </w:rPr>
      </w:pPr>
    </w:p>
    <w:p w14:paraId="74A5534B" w14:textId="13DEC9D4" w:rsidR="00305741" w:rsidRDefault="005C69CD" w:rsidP="00305741">
      <w:pPr>
        <w:pStyle w:val="BULLET1"/>
        <w:rPr>
          <w:rFonts w:asciiTheme="minorHAnsi" w:hAnsiTheme="minorHAnsi"/>
          <w:lang w:val="fr-FR"/>
        </w:rPr>
      </w:pPr>
      <w:r w:rsidRPr="00F02D82">
        <w:rPr>
          <w:rFonts w:ascii="Calibri" w:hAnsi="Calibri"/>
          <w:b/>
          <w:bCs/>
        </w:rPr>
        <w:t xml:space="preserve"> </w:t>
      </w:r>
      <w:r w:rsidR="00305741">
        <w:rPr>
          <w:rFonts w:ascii="Calibri" w:hAnsi="Calibri"/>
          <w:b/>
          <w:bCs/>
        </w:rPr>
        <w:t>Vidéotron</w:t>
      </w:r>
      <w:r w:rsidR="003033C7" w:rsidRPr="00F02D82">
        <w:rPr>
          <w:rFonts w:ascii="Calibri" w:hAnsi="Calibri"/>
          <w:b/>
          <w:bCs/>
        </w:rPr>
        <w:t xml:space="preserve">, </w:t>
      </w:r>
      <w:r w:rsidR="002D6078">
        <w:rPr>
          <w:rFonts w:ascii="Calibri" w:hAnsi="Calibri"/>
        </w:rPr>
        <w:t xml:space="preserve">Montréal, </w:t>
      </w:r>
      <w:r w:rsidR="003033C7" w:rsidRPr="007B793D">
        <w:rPr>
          <w:rFonts w:ascii="Calibri" w:hAnsi="Calibri"/>
        </w:rPr>
        <w:t>C</w:t>
      </w:r>
      <w:r w:rsidR="002D6078">
        <w:rPr>
          <w:rFonts w:ascii="Calibri" w:hAnsi="Calibri"/>
        </w:rPr>
        <w:t>anada</w:t>
      </w:r>
      <w:r w:rsidR="003033C7" w:rsidRPr="00F02D82">
        <w:rPr>
          <w:rFonts w:ascii="Calibri" w:hAnsi="Calibri"/>
        </w:rPr>
        <w:t xml:space="preserve"> – </w:t>
      </w:r>
      <w:r w:rsidR="00305741">
        <w:rPr>
          <w:rFonts w:asciiTheme="minorHAnsi" w:hAnsiTheme="minorHAnsi"/>
        </w:rPr>
        <w:t>G</w:t>
      </w:r>
      <w:proofErr w:type="spellStart"/>
      <w:r w:rsidR="00305741">
        <w:rPr>
          <w:rFonts w:asciiTheme="minorHAnsi" w:hAnsiTheme="minorHAnsi"/>
          <w:lang w:val="fr-FR"/>
        </w:rPr>
        <w:t>estionnaire</w:t>
      </w:r>
      <w:proofErr w:type="spellEnd"/>
      <w:r w:rsidR="00D81933">
        <w:rPr>
          <w:rFonts w:asciiTheme="minorHAnsi" w:hAnsiTheme="minorHAnsi"/>
          <w:lang w:val="fr-FR"/>
        </w:rPr>
        <w:t xml:space="preserve"> </w:t>
      </w:r>
      <w:r w:rsidR="00305741">
        <w:rPr>
          <w:rFonts w:asciiTheme="minorHAnsi" w:hAnsiTheme="minorHAnsi"/>
          <w:lang w:val="fr-FR"/>
        </w:rPr>
        <w:t>principal</w:t>
      </w:r>
    </w:p>
    <w:p w14:paraId="6853B74A"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Évaluer la situation actuelle du portefeuille en termes d’échéancier et de budget et assigner les chefs de projets. Vérifier, intervenir et redresser les projets au besoin ;</w:t>
      </w:r>
    </w:p>
    <w:p w14:paraId="6EAB6DE5"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Diriger une équipe de 13 chefs de projets incluant le recrutement, l’évaluation et le plan de développement ;</w:t>
      </w:r>
    </w:p>
    <w:p w14:paraId="41A3DD22"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Assurer l’application du cadre de gestion de projets TI par l’encadrement et la formation ;</w:t>
      </w:r>
    </w:p>
    <w:p w14:paraId="46672D67"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Gérer le démarrage des programmes et des projets d’infrastructure (mise à niveau, performance et remplacement), projets web et de la gestion des commandes ;</w:t>
      </w:r>
    </w:p>
    <w:p w14:paraId="7F45B044"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Représenter le directeur du bureau de projets TI aux rencontres et aux comités du bureau de projets corporatif ;</w:t>
      </w:r>
    </w:p>
    <w:p w14:paraId="2F881777" w14:textId="77777777"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Assurer la coordination des mises en production des projets du portefeuille – priorités, ajustements ;</w:t>
      </w:r>
    </w:p>
    <w:p w14:paraId="60427FD6" w14:textId="77777777" w:rsidR="00D81933"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Gérer des projets corporatifs touchant plusieurs vice-présidences et demandant des présentations au CEO, au CFO et aux vice-présidents.</w:t>
      </w:r>
    </w:p>
    <w:p w14:paraId="1FF2639D" w14:textId="2F65678E" w:rsidR="00305741" w:rsidRPr="00305741" w:rsidRDefault="00305741" w:rsidP="00305741">
      <w:pPr>
        <w:pStyle w:val="ret1"/>
        <w:numPr>
          <w:ilvl w:val="1"/>
          <w:numId w:val="1"/>
        </w:numPr>
        <w:spacing w:before="20" w:after="20"/>
        <w:jc w:val="both"/>
        <w:rPr>
          <w:rFonts w:asciiTheme="minorHAnsi" w:hAnsiTheme="minorHAnsi" w:cs="Times-Roman"/>
        </w:rPr>
      </w:pPr>
      <w:r w:rsidRPr="00305741">
        <w:rPr>
          <w:rFonts w:asciiTheme="minorHAnsi" w:hAnsiTheme="minorHAnsi" w:cs="Times-Roman"/>
        </w:rPr>
        <w:t>Livraison de nouvelles fonctionnalités et augmentation de l’intégration de l’application de prise de commandes avec les autres solutions et logiciels internes.</w:t>
      </w:r>
    </w:p>
    <w:p w14:paraId="20A6B944" w14:textId="542476B2" w:rsidR="00A213D2" w:rsidRPr="00305741" w:rsidRDefault="00305741" w:rsidP="00305741">
      <w:pPr>
        <w:pStyle w:val="ret1"/>
        <w:numPr>
          <w:ilvl w:val="1"/>
          <w:numId w:val="1"/>
        </w:numPr>
        <w:spacing w:before="20" w:after="20"/>
        <w:jc w:val="both"/>
        <w:rPr>
          <w:rFonts w:asciiTheme="minorHAnsi" w:hAnsiTheme="minorHAnsi" w:cs="Arial"/>
          <w:b/>
        </w:rPr>
      </w:pPr>
      <w:r w:rsidRPr="00305741">
        <w:rPr>
          <w:rFonts w:asciiTheme="minorHAnsi" w:hAnsiTheme="minorHAnsi" w:cs="Times-Roman"/>
        </w:rPr>
        <w:t>Transfert aux opérations de l’équipe de configuration.</w:t>
      </w:r>
    </w:p>
    <w:p w14:paraId="4B52D62B" w14:textId="77777777" w:rsidR="002D6078" w:rsidRPr="001D55BA" w:rsidRDefault="002D6078" w:rsidP="002D6078">
      <w:pPr>
        <w:pStyle w:val="ret1"/>
        <w:numPr>
          <w:ilvl w:val="0"/>
          <w:numId w:val="0"/>
        </w:numPr>
        <w:spacing w:before="20" w:after="20"/>
        <w:ind w:left="1440"/>
        <w:jc w:val="both"/>
        <w:rPr>
          <w:rFonts w:asciiTheme="minorHAnsi" w:hAnsiTheme="minorHAnsi" w:cs="Arial"/>
          <w:b/>
        </w:rPr>
      </w:pPr>
    </w:p>
    <w:p w14:paraId="224361B6" w14:textId="72AEB1B7" w:rsidR="00305741" w:rsidRPr="00305741" w:rsidRDefault="00305741" w:rsidP="00DB621D">
      <w:pPr>
        <w:pStyle w:val="Paragraphedeliste"/>
        <w:numPr>
          <w:ilvl w:val="0"/>
          <w:numId w:val="3"/>
        </w:numPr>
        <w:autoSpaceDE w:val="0"/>
        <w:autoSpaceDN w:val="0"/>
        <w:adjustRightInd w:val="0"/>
        <w:jc w:val="both"/>
        <w:rPr>
          <w:lang w:val="fr-FR"/>
        </w:rPr>
      </w:pPr>
      <w:proofErr w:type="spellStart"/>
      <w:r>
        <w:rPr>
          <w:rFonts w:asciiTheme="minorHAnsi" w:hAnsiTheme="minorHAnsi"/>
          <w:b/>
          <w:bCs/>
          <w:sz w:val="20"/>
          <w:szCs w:val="20"/>
          <w:lang w:val="fr-FR"/>
        </w:rPr>
        <w:t>Valsar</w:t>
      </w:r>
      <w:proofErr w:type="spellEnd"/>
      <w:r w:rsidR="001D55BA" w:rsidRPr="00B030E4">
        <w:rPr>
          <w:rFonts w:asciiTheme="minorHAnsi" w:hAnsiTheme="minorHAnsi"/>
          <w:b/>
          <w:bCs/>
          <w:sz w:val="20"/>
          <w:szCs w:val="20"/>
          <w:lang w:val="fr-FR"/>
        </w:rPr>
        <w:t xml:space="preserve"> Inc</w:t>
      </w:r>
      <w:r>
        <w:rPr>
          <w:rFonts w:asciiTheme="minorHAnsi" w:hAnsiTheme="minorHAnsi"/>
          <w:b/>
          <w:bCs/>
          <w:sz w:val="20"/>
          <w:szCs w:val="20"/>
          <w:lang w:val="fr-FR"/>
        </w:rPr>
        <w:t>.</w:t>
      </w:r>
      <w:r w:rsidRPr="00305741">
        <w:rPr>
          <w:rFonts w:asciiTheme="minorHAnsi" w:hAnsiTheme="minorHAnsi"/>
          <w:b/>
          <w:bCs/>
          <w:sz w:val="20"/>
          <w:szCs w:val="20"/>
          <w:lang w:val="fr-FR"/>
        </w:rPr>
        <w:t xml:space="preserve">, </w:t>
      </w:r>
      <w:r w:rsidR="002D6078">
        <w:rPr>
          <w:rFonts w:asciiTheme="minorHAnsi" w:hAnsiTheme="minorHAnsi"/>
          <w:sz w:val="20"/>
          <w:szCs w:val="20"/>
          <w:lang w:val="fr-FR"/>
        </w:rPr>
        <w:t xml:space="preserve">Montréal, </w:t>
      </w:r>
      <w:r w:rsidR="001D55BA" w:rsidRPr="007B793D">
        <w:rPr>
          <w:rFonts w:asciiTheme="minorHAnsi" w:hAnsiTheme="minorHAnsi"/>
          <w:sz w:val="20"/>
          <w:szCs w:val="20"/>
          <w:lang w:val="fr-FR"/>
        </w:rPr>
        <w:t>C</w:t>
      </w:r>
      <w:r w:rsidR="002D6078">
        <w:rPr>
          <w:rFonts w:asciiTheme="minorHAnsi" w:hAnsiTheme="minorHAnsi"/>
          <w:sz w:val="20"/>
          <w:szCs w:val="20"/>
          <w:lang w:val="fr-FR"/>
        </w:rPr>
        <w:t>anada</w:t>
      </w:r>
      <w:r w:rsidR="001D55BA" w:rsidRPr="00B030E4">
        <w:rPr>
          <w:rFonts w:asciiTheme="minorHAnsi" w:hAnsiTheme="minorHAnsi"/>
          <w:sz w:val="20"/>
          <w:szCs w:val="20"/>
          <w:lang w:val="fr-FR"/>
        </w:rPr>
        <w:t xml:space="preserve"> – À titre </w:t>
      </w:r>
      <w:r w:rsidR="001D55BA" w:rsidRPr="001D55BA">
        <w:rPr>
          <w:rFonts w:asciiTheme="minorHAnsi" w:hAnsiTheme="minorHAnsi"/>
          <w:sz w:val="20"/>
          <w:szCs w:val="20"/>
          <w:lang w:val="fr-FR"/>
        </w:rPr>
        <w:t xml:space="preserve">de </w:t>
      </w:r>
      <w:r>
        <w:rPr>
          <w:rFonts w:asciiTheme="minorHAnsi" w:hAnsiTheme="minorHAnsi"/>
          <w:sz w:val="20"/>
          <w:szCs w:val="20"/>
          <w:lang w:val="fr-FR"/>
        </w:rPr>
        <w:t>c</w:t>
      </w:r>
      <w:r w:rsidRPr="00305741">
        <w:rPr>
          <w:rFonts w:asciiTheme="minorHAnsi" w:hAnsiTheme="minorHAnsi"/>
          <w:sz w:val="20"/>
          <w:szCs w:val="20"/>
          <w:lang w:val="fr-FR"/>
        </w:rPr>
        <w:t>hef de projet – adjoint au directeur de programme</w:t>
      </w:r>
      <w:r>
        <w:rPr>
          <w:rFonts w:asciiTheme="minorHAnsi" w:hAnsiTheme="minorHAnsi"/>
          <w:sz w:val="20"/>
          <w:szCs w:val="20"/>
          <w:lang w:val="fr-FR"/>
        </w:rPr>
        <w:t xml:space="preserve"> </w:t>
      </w:r>
    </w:p>
    <w:p w14:paraId="732EE190"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Mise en place du suivi du programme avec SAP module PS.</w:t>
      </w:r>
    </w:p>
    <w:p w14:paraId="68903CAF"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Mise en place de la gestion documentaire pour le programme sous SharePoint.</w:t>
      </w:r>
    </w:p>
    <w:p w14:paraId="0074EAA8"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Sélection de la solution de prise et de traitement des commandes.</w:t>
      </w:r>
    </w:p>
    <w:p w14:paraId="205AE3C8"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Livraison des deux premières phases du programme.</w:t>
      </w:r>
    </w:p>
    <w:p w14:paraId="59E144B3"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Sélection d’un outil d’essais de performance et mise en place d’essais massifs automatisés.  Amélioration du temps réponse de l’application selon les bonnes pratiques Web.</w:t>
      </w:r>
    </w:p>
    <w:p w14:paraId="32E4ACDF" w14:textId="29529B63" w:rsid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Migration de l’application vers une plateforme AIX.</w:t>
      </w:r>
    </w:p>
    <w:p w14:paraId="3DE93F97" w14:textId="77777777"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Gestion du budget du programme 15 M$ par année</w:t>
      </w:r>
    </w:p>
    <w:p w14:paraId="611FE840" w14:textId="3839500F" w:rsidR="00305741" w:rsidRPr="00305741" w:rsidRDefault="00305741" w:rsidP="00305741">
      <w:pPr>
        <w:pStyle w:val="Paragraphedeliste"/>
        <w:autoSpaceDE w:val="0"/>
        <w:autoSpaceDN w:val="0"/>
        <w:adjustRightInd w:val="0"/>
        <w:ind w:left="360"/>
        <w:jc w:val="both"/>
        <w:rPr>
          <w:rFonts w:ascii="Calibri" w:hAnsi="Calibri" w:cs="Arial"/>
          <w:color w:val="000000" w:themeColor="text1"/>
          <w:spacing w:val="-2"/>
          <w:sz w:val="20"/>
          <w:szCs w:val="20"/>
          <w:lang w:val="fr-FR" w:eastAsia="en-US"/>
        </w:rPr>
      </w:pPr>
      <w:r w:rsidRPr="00305741">
        <w:rPr>
          <w:rFonts w:ascii="Calibri" w:hAnsi="Calibri" w:cs="Arial"/>
          <w:color w:val="000000" w:themeColor="text1"/>
          <w:spacing w:val="-2"/>
          <w:sz w:val="20"/>
          <w:szCs w:val="20"/>
          <w:lang w:val="fr-FR" w:eastAsia="en-US"/>
        </w:rPr>
        <w:t>Gestion de projets et d’équipes entre 200K$ et 800K$</w:t>
      </w:r>
    </w:p>
    <w:p w14:paraId="63197D97"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Préparer l’appel d’offres (RFP) avec le directeur corporatif et les directeurs principaux ;</w:t>
      </w:r>
    </w:p>
    <w:p w14:paraId="63F3F1EE"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Organiser les rencontres de présentation, la prise de références et l’évaluation des offres par les départements impliqués ;</w:t>
      </w:r>
    </w:p>
    <w:p w14:paraId="20951CC4"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lastRenderedPageBreak/>
        <w:t>Organiser et diriger les comités de gestion composés de vice-présidents et de directeurs principaux (marketing, service à la clientèle, architecture TI) dans le but d’assurer une synergie entre les différents secteurs ;</w:t>
      </w:r>
    </w:p>
    <w:p w14:paraId="137D54DC"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 xml:space="preserve">Assister le directeur corporatif dans la planification, l’organisation et la conduite du programme ;  </w:t>
      </w:r>
    </w:p>
    <w:p w14:paraId="4A2D449A"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Prioriser les projets en tenant compte des besoins des secteurs en termes de coûts, d’échéanciers et de dotation ;</w:t>
      </w:r>
    </w:p>
    <w:p w14:paraId="45ADA921"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Développer et intégrer les plans de projets et suivre les enjeux et les risques des projets ;</w:t>
      </w:r>
    </w:p>
    <w:p w14:paraId="323E2105"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Gérer les budgets globaux ;</w:t>
      </w:r>
    </w:p>
    <w:p w14:paraId="148581FA"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Suivre les enjeux et les risques des projets ;</w:t>
      </w:r>
    </w:p>
    <w:p w14:paraId="60D82065"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Gérer les ressources humaines, matérielles et informationnelles des projets ;</w:t>
      </w:r>
    </w:p>
    <w:p w14:paraId="5E5FB4F5"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Gérer les contrats avec les fournisseurs de Toronto et de l’Inde : planification des travaux, suivi des heures et de la facturation ;</w:t>
      </w:r>
    </w:p>
    <w:p w14:paraId="18ADF4EC"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Gérer les relations entre le programme et les services des approvisionnements, des comptes à payer, des finances et des infrastructures informatiques ;</w:t>
      </w:r>
    </w:p>
    <w:p w14:paraId="6499B402"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Développer et adapter le cadre de gestion de portefeuilles et de projets, les plans consolidés et gérer la capacité ;</w:t>
      </w:r>
    </w:p>
    <w:p w14:paraId="779BAC5B"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Former les ressources sur le cadre de gestion de projets et la gestion documentaire ;</w:t>
      </w:r>
    </w:p>
    <w:p w14:paraId="2A301406"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Superviser et encadrer les chefs de projets ;</w:t>
      </w:r>
    </w:p>
    <w:p w14:paraId="117CF27D" w14:textId="77777777" w:rsidR="00305741" w:rsidRPr="00305741" w:rsidRDefault="00305741" w:rsidP="00305741">
      <w:pPr>
        <w:pStyle w:val="ret1"/>
        <w:numPr>
          <w:ilvl w:val="1"/>
          <w:numId w:val="3"/>
        </w:numPr>
        <w:spacing w:before="20" w:after="20"/>
        <w:jc w:val="both"/>
        <w:rPr>
          <w:rFonts w:asciiTheme="minorHAnsi" w:hAnsiTheme="minorHAnsi" w:cs="Arial"/>
          <w:bCs/>
        </w:rPr>
      </w:pPr>
      <w:r w:rsidRPr="00305741">
        <w:rPr>
          <w:rFonts w:asciiTheme="minorHAnsi" w:hAnsiTheme="minorHAnsi" w:cs="Arial"/>
          <w:bCs/>
        </w:rPr>
        <w:t>Organiser et synchroniser les mises en production.</w:t>
      </w:r>
    </w:p>
    <w:p w14:paraId="5675648D" w14:textId="016F63C1" w:rsidR="00305741" w:rsidRPr="00305741" w:rsidRDefault="00305741" w:rsidP="00305741">
      <w:pPr>
        <w:pStyle w:val="ret1"/>
        <w:numPr>
          <w:ilvl w:val="1"/>
          <w:numId w:val="3"/>
        </w:numPr>
        <w:spacing w:before="20" w:after="20"/>
        <w:jc w:val="both"/>
        <w:rPr>
          <w:rFonts w:asciiTheme="minorHAnsi" w:hAnsiTheme="minorHAnsi" w:cs="Arial"/>
          <w:b/>
        </w:rPr>
      </w:pPr>
      <w:r w:rsidRPr="00305741">
        <w:rPr>
          <w:rFonts w:asciiTheme="minorHAnsi" w:hAnsiTheme="minorHAnsi" w:cs="Arial"/>
          <w:bCs/>
        </w:rPr>
        <w:t xml:space="preserve">Technologies : MS Project, Agile, Itératif, SharePoint, Web, Mainframe, solutions HP, solutions Concept </w:t>
      </w:r>
      <w:proofErr w:type="spellStart"/>
      <w:r w:rsidRPr="00305741">
        <w:rPr>
          <w:rFonts w:asciiTheme="minorHAnsi" w:hAnsiTheme="minorHAnsi" w:cs="Arial"/>
          <w:bCs/>
        </w:rPr>
        <w:t>Wave</w:t>
      </w:r>
      <w:proofErr w:type="spellEnd"/>
      <w:r w:rsidRPr="00305741">
        <w:rPr>
          <w:rFonts w:asciiTheme="minorHAnsi" w:hAnsiTheme="minorHAnsi" w:cs="Arial"/>
          <w:bCs/>
        </w:rPr>
        <w:t>, SAP (PS, IM)</w:t>
      </w:r>
    </w:p>
    <w:p w14:paraId="644CE7B9" w14:textId="77777777" w:rsidR="00305741" w:rsidRPr="00305741" w:rsidRDefault="00305741" w:rsidP="00305741">
      <w:pPr>
        <w:pStyle w:val="ret1"/>
        <w:numPr>
          <w:ilvl w:val="0"/>
          <w:numId w:val="0"/>
        </w:numPr>
        <w:spacing w:before="20" w:after="20"/>
        <w:ind w:left="1494"/>
        <w:jc w:val="both"/>
        <w:rPr>
          <w:rFonts w:asciiTheme="minorHAnsi" w:hAnsiTheme="minorHAnsi" w:cs="Arial"/>
          <w:b/>
        </w:rPr>
      </w:pPr>
    </w:p>
    <w:p w14:paraId="7C33317D" w14:textId="353AE47A" w:rsidR="00CE76D9" w:rsidRPr="00CE76D9" w:rsidRDefault="00DB621D" w:rsidP="00CE76D9">
      <w:pPr>
        <w:pStyle w:val="Paragraphedeliste"/>
        <w:numPr>
          <w:ilvl w:val="0"/>
          <w:numId w:val="3"/>
        </w:numPr>
        <w:autoSpaceDE w:val="0"/>
        <w:autoSpaceDN w:val="0"/>
        <w:adjustRightInd w:val="0"/>
        <w:jc w:val="both"/>
        <w:rPr>
          <w:rFonts w:asciiTheme="minorHAnsi" w:hAnsiTheme="minorHAnsi"/>
          <w:sz w:val="20"/>
          <w:szCs w:val="20"/>
          <w:lang w:val="fr-FR"/>
        </w:rPr>
      </w:pPr>
      <w:r>
        <w:rPr>
          <w:rFonts w:asciiTheme="minorHAnsi" w:hAnsiTheme="minorHAnsi"/>
          <w:b/>
          <w:bCs/>
          <w:sz w:val="20"/>
          <w:szCs w:val="20"/>
          <w:lang w:val="fr-FR"/>
        </w:rPr>
        <w:t>SRIC</w:t>
      </w:r>
      <w:r w:rsidRPr="00B030E4">
        <w:rPr>
          <w:rFonts w:asciiTheme="minorHAnsi" w:hAnsiTheme="minorHAnsi"/>
          <w:b/>
          <w:bCs/>
          <w:sz w:val="20"/>
          <w:szCs w:val="20"/>
          <w:lang w:val="fr-FR"/>
        </w:rPr>
        <w:t xml:space="preserve">, </w:t>
      </w:r>
      <w:r w:rsidR="008A35BA">
        <w:rPr>
          <w:rFonts w:asciiTheme="minorHAnsi" w:hAnsiTheme="minorHAnsi"/>
          <w:sz w:val="20"/>
          <w:szCs w:val="20"/>
          <w:lang w:val="fr-FR"/>
        </w:rPr>
        <w:t>Montréal</w:t>
      </w:r>
      <w:r>
        <w:rPr>
          <w:rFonts w:asciiTheme="minorHAnsi" w:hAnsiTheme="minorHAnsi"/>
          <w:sz w:val="20"/>
          <w:szCs w:val="20"/>
          <w:lang w:val="fr-FR"/>
        </w:rPr>
        <w:t xml:space="preserve">, </w:t>
      </w:r>
      <w:r w:rsidRPr="007B793D">
        <w:rPr>
          <w:rFonts w:asciiTheme="minorHAnsi" w:hAnsiTheme="minorHAnsi"/>
          <w:sz w:val="20"/>
          <w:szCs w:val="20"/>
          <w:lang w:val="fr-FR"/>
        </w:rPr>
        <w:t>C</w:t>
      </w:r>
      <w:r>
        <w:rPr>
          <w:rFonts w:asciiTheme="minorHAnsi" w:hAnsiTheme="minorHAnsi"/>
          <w:sz w:val="20"/>
          <w:szCs w:val="20"/>
          <w:lang w:val="fr-FR"/>
        </w:rPr>
        <w:t xml:space="preserve">anada – </w:t>
      </w:r>
      <w:r w:rsidR="00CE76D9">
        <w:rPr>
          <w:rFonts w:asciiTheme="minorHAnsi" w:hAnsiTheme="minorHAnsi"/>
          <w:sz w:val="20"/>
          <w:szCs w:val="20"/>
          <w:lang w:val="fr-FR"/>
        </w:rPr>
        <w:t xml:space="preserve">À titre de chef de projet applicatifs </w:t>
      </w:r>
      <w:r w:rsidR="00CE76D9" w:rsidRPr="00CE76D9">
        <w:rPr>
          <w:rFonts w:asciiTheme="minorHAnsi" w:hAnsiTheme="minorHAnsi"/>
          <w:sz w:val="20"/>
          <w:szCs w:val="20"/>
          <w:lang w:val="fr-FR"/>
        </w:rPr>
        <w:t>dans un programme de transformation d’une suite d’applications de gestion pédagogique collégiale sous Oracle.</w:t>
      </w:r>
    </w:p>
    <w:p w14:paraId="7344D3FD" w14:textId="2D87A698" w:rsidR="00CE76D9" w:rsidRPr="00CE76D9" w:rsidRDefault="00CE76D9" w:rsidP="00CE76D9">
      <w:pPr>
        <w:autoSpaceDE w:val="0"/>
        <w:autoSpaceDN w:val="0"/>
        <w:adjustRightInd w:val="0"/>
        <w:ind w:left="360"/>
        <w:jc w:val="both"/>
        <w:rPr>
          <w:rFonts w:asciiTheme="minorHAnsi" w:hAnsiTheme="minorHAnsi"/>
          <w:lang w:val="fr-FR"/>
        </w:rPr>
      </w:pPr>
      <w:r w:rsidRPr="00CE76D9">
        <w:rPr>
          <w:rFonts w:asciiTheme="minorHAnsi" w:hAnsiTheme="minorHAnsi"/>
          <w:lang w:val="fr-FR"/>
        </w:rPr>
        <w:t>Gestion de projets entre 300K$ et 2,5 M$</w:t>
      </w:r>
    </w:p>
    <w:p w14:paraId="52FE8910" w14:textId="2F5BE3F4" w:rsidR="00CE76D9" w:rsidRPr="00CE76D9" w:rsidRDefault="00CE76D9" w:rsidP="00CE76D9">
      <w:pPr>
        <w:pStyle w:val="Paragraphedeliste"/>
        <w:autoSpaceDE w:val="0"/>
        <w:autoSpaceDN w:val="0"/>
        <w:adjustRightInd w:val="0"/>
        <w:ind w:left="360"/>
        <w:jc w:val="both"/>
        <w:rPr>
          <w:rFonts w:asciiTheme="minorHAnsi" w:hAnsiTheme="minorHAnsi"/>
          <w:sz w:val="20"/>
          <w:szCs w:val="20"/>
          <w:lang w:val="fr-FR"/>
        </w:rPr>
      </w:pPr>
      <w:r w:rsidRPr="00CE76D9">
        <w:rPr>
          <w:rFonts w:asciiTheme="minorHAnsi" w:hAnsiTheme="minorHAnsi"/>
          <w:sz w:val="20"/>
          <w:szCs w:val="20"/>
          <w:lang w:val="fr-FR"/>
        </w:rPr>
        <w:t>Sélection et gestion du déploiement d’un progiciel de gestion des horaires.</w:t>
      </w:r>
    </w:p>
    <w:p w14:paraId="26C3115C" w14:textId="5E4B4355" w:rsidR="00DB621D" w:rsidRPr="00CE76D9" w:rsidRDefault="00CE76D9" w:rsidP="00CE76D9">
      <w:pPr>
        <w:pStyle w:val="Paragraphedeliste"/>
        <w:autoSpaceDE w:val="0"/>
        <w:autoSpaceDN w:val="0"/>
        <w:adjustRightInd w:val="0"/>
        <w:ind w:left="360"/>
        <w:jc w:val="both"/>
        <w:rPr>
          <w:lang w:val="fr-CA"/>
        </w:rPr>
      </w:pPr>
      <w:r w:rsidRPr="00CE76D9">
        <w:rPr>
          <w:rFonts w:asciiTheme="minorHAnsi" w:hAnsiTheme="minorHAnsi"/>
          <w:sz w:val="20"/>
          <w:szCs w:val="20"/>
          <w:lang w:val="fr-FR"/>
        </w:rPr>
        <w:t>Gestion d’une équipe de 40 personnes (architectes, analystes, développeurs, pilotes) qui a mené à la livraison des applications dans un site.</w:t>
      </w:r>
    </w:p>
    <w:p w14:paraId="31EB287D" w14:textId="77777777" w:rsidR="00CE76D9" w:rsidRPr="00CE76D9" w:rsidRDefault="00CE76D9" w:rsidP="00CE76D9">
      <w:pPr>
        <w:pStyle w:val="ret1"/>
        <w:numPr>
          <w:ilvl w:val="1"/>
          <w:numId w:val="1"/>
        </w:numPr>
        <w:spacing w:before="20" w:after="20"/>
        <w:jc w:val="both"/>
        <w:rPr>
          <w:rFonts w:asciiTheme="minorHAnsi" w:hAnsiTheme="minorHAnsi" w:cs="Times-Roman"/>
        </w:rPr>
      </w:pPr>
      <w:r w:rsidRPr="00CE76D9">
        <w:rPr>
          <w:rFonts w:asciiTheme="minorHAnsi" w:hAnsiTheme="minorHAnsi" w:cs="Times-Roman"/>
        </w:rPr>
        <w:t>Planifier, suivre et contrôler la réalisation des projets en fonction des échéanciers, des budgets et de la qualité convenus ;</w:t>
      </w:r>
    </w:p>
    <w:p w14:paraId="257D0E91" w14:textId="77777777" w:rsidR="00CE76D9" w:rsidRPr="00CE76D9" w:rsidRDefault="00CE76D9" w:rsidP="00CE76D9">
      <w:pPr>
        <w:pStyle w:val="ret1"/>
        <w:numPr>
          <w:ilvl w:val="1"/>
          <w:numId w:val="1"/>
        </w:numPr>
        <w:spacing w:before="20" w:after="20"/>
        <w:jc w:val="both"/>
        <w:rPr>
          <w:rFonts w:asciiTheme="minorHAnsi" w:hAnsiTheme="minorHAnsi" w:cs="Times-Roman"/>
        </w:rPr>
      </w:pPr>
      <w:r w:rsidRPr="00CE76D9">
        <w:rPr>
          <w:rFonts w:asciiTheme="minorHAnsi" w:hAnsiTheme="minorHAnsi" w:cs="Times-Roman"/>
        </w:rPr>
        <w:t>Préparer l'énoncé de projet et les plans de gestion de la qualité, du contenu, des risques et des communications ;</w:t>
      </w:r>
    </w:p>
    <w:p w14:paraId="0862F6DD" w14:textId="49A48B45" w:rsidR="00CE76D9" w:rsidRPr="00CE76D9" w:rsidRDefault="00CE76D9" w:rsidP="00CE76D9">
      <w:pPr>
        <w:pStyle w:val="ret1"/>
        <w:numPr>
          <w:ilvl w:val="1"/>
          <w:numId w:val="1"/>
        </w:numPr>
        <w:spacing w:before="20" w:after="20"/>
        <w:jc w:val="both"/>
        <w:rPr>
          <w:rFonts w:asciiTheme="minorHAnsi" w:hAnsiTheme="minorHAnsi" w:cs="Times-Roman"/>
        </w:rPr>
      </w:pPr>
      <w:r w:rsidRPr="00CE76D9">
        <w:rPr>
          <w:rFonts w:asciiTheme="minorHAnsi" w:hAnsiTheme="minorHAnsi" w:cs="Times-Roman"/>
        </w:rPr>
        <w:t>Gérer les biens livrables de la réalisation à l’approbation, recruter les ressources externes, gérer les relations avec les fournisseurs et les clients, négocier les ententes auprès d’organismes externes et gérer les communications avec le comité de direction ;</w:t>
      </w:r>
    </w:p>
    <w:p w14:paraId="0FA33B0E" w14:textId="77777777" w:rsidR="00DB621D" w:rsidRPr="00DB621D" w:rsidRDefault="00DB621D" w:rsidP="00DB621D">
      <w:pPr>
        <w:pStyle w:val="Paragraphedeliste"/>
        <w:rPr>
          <w:lang w:val="fr-CA"/>
        </w:rPr>
      </w:pPr>
    </w:p>
    <w:p w14:paraId="4AC92C00" w14:textId="77777777" w:rsidR="00446B81" w:rsidRPr="00306BDE" w:rsidRDefault="00AF2ADA" w:rsidP="00C047F0">
      <w:pPr>
        <w:pStyle w:val="Titre5"/>
        <w:jc w:val="both"/>
        <w:rPr>
          <w:rFonts w:ascii="Calibri" w:hAnsi="Calibri"/>
          <w:lang w:val="fr-CA"/>
        </w:rPr>
      </w:pPr>
      <w:r w:rsidRPr="00306BDE">
        <w:rPr>
          <w:rFonts w:ascii="Calibri" w:hAnsi="Calibri"/>
          <w:lang w:val="fr-CA"/>
        </w:rPr>
        <w:t>ÉTUDES ET FORMATION</w:t>
      </w:r>
    </w:p>
    <w:p w14:paraId="000551AB" w14:textId="4DD16DF7" w:rsidR="00850F1D" w:rsidRPr="00850F1D" w:rsidRDefault="00850F1D" w:rsidP="00850F1D">
      <w:pPr>
        <w:pStyle w:val="BULLET1"/>
        <w:rPr>
          <w:rFonts w:asciiTheme="minorHAnsi" w:hAnsiTheme="minorHAnsi" w:cs="Times-Roman"/>
          <w:lang w:eastAsia="en-CA"/>
        </w:rPr>
      </w:pPr>
      <w:r w:rsidRPr="00850F1D">
        <w:rPr>
          <w:rFonts w:asciiTheme="minorHAnsi" w:hAnsiTheme="minorHAnsi" w:cs="Times-Roman"/>
          <w:lang w:eastAsia="en-CA"/>
        </w:rPr>
        <w:t>ESQ-UQAM, MONTREAL</w:t>
      </w:r>
      <w:r w:rsidR="007F12EF">
        <w:rPr>
          <w:rFonts w:asciiTheme="minorHAnsi" w:hAnsiTheme="minorHAnsi" w:cs="Times-Roman"/>
          <w:lang w:eastAsia="en-CA"/>
        </w:rPr>
        <w:br/>
      </w:r>
      <w:r w:rsidR="00CE76D9">
        <w:rPr>
          <w:rFonts w:asciiTheme="minorHAnsi" w:hAnsiTheme="minorHAnsi" w:cs="Times-Roman"/>
          <w:lang w:eastAsia="en-CA"/>
        </w:rPr>
        <w:t>Maîtrise en gestion de projet</w:t>
      </w:r>
      <w:r w:rsidRPr="00850F1D">
        <w:rPr>
          <w:rFonts w:asciiTheme="minorHAnsi" w:hAnsiTheme="minorHAnsi" w:cs="Times-Roman"/>
          <w:lang w:eastAsia="en-CA"/>
        </w:rPr>
        <w:t xml:space="preserve"> MGP</w:t>
      </w:r>
      <w:r w:rsidRPr="00850F1D">
        <w:rPr>
          <w:rFonts w:asciiTheme="minorHAnsi" w:hAnsiTheme="minorHAnsi" w:cs="Times-Roman"/>
          <w:lang w:eastAsia="en-CA"/>
        </w:rPr>
        <w:tab/>
        <w:t>2004</w:t>
      </w:r>
    </w:p>
    <w:p w14:paraId="083BE0AE" w14:textId="65801FE0" w:rsidR="00850F1D" w:rsidRPr="007F12EF" w:rsidRDefault="00850F1D" w:rsidP="00C47DA8">
      <w:pPr>
        <w:pStyle w:val="BULLET1"/>
        <w:rPr>
          <w:rFonts w:asciiTheme="minorHAnsi" w:hAnsiTheme="minorHAnsi" w:cs="Times-Roman"/>
          <w:lang w:eastAsia="en-CA"/>
        </w:rPr>
      </w:pPr>
      <w:r w:rsidRPr="007F12EF">
        <w:rPr>
          <w:rFonts w:asciiTheme="minorHAnsi" w:hAnsiTheme="minorHAnsi" w:cs="Times-Roman"/>
          <w:lang w:eastAsia="en-CA"/>
        </w:rPr>
        <w:t>UNIVERSITE DE SHERBROOKE, SHERBROOKE</w:t>
      </w:r>
      <w:r w:rsidR="007F12EF">
        <w:rPr>
          <w:rFonts w:asciiTheme="minorHAnsi" w:hAnsiTheme="minorHAnsi" w:cs="Times-Roman"/>
          <w:lang w:eastAsia="en-CA"/>
        </w:rPr>
        <w:br/>
      </w:r>
      <w:r w:rsidR="00CE76D9">
        <w:rPr>
          <w:rFonts w:asciiTheme="minorHAnsi" w:hAnsiTheme="minorHAnsi" w:cs="Times-Roman"/>
          <w:lang w:eastAsia="en-CA"/>
        </w:rPr>
        <w:t>Baccalauréat</w:t>
      </w:r>
      <w:r w:rsidRPr="007F12EF">
        <w:rPr>
          <w:rFonts w:asciiTheme="minorHAnsi" w:hAnsiTheme="minorHAnsi" w:cs="Times-Roman"/>
          <w:lang w:eastAsia="en-CA"/>
        </w:rPr>
        <w:t xml:space="preserve"> </w:t>
      </w:r>
      <w:r w:rsidR="00CE76D9">
        <w:rPr>
          <w:rFonts w:asciiTheme="minorHAnsi" w:hAnsiTheme="minorHAnsi" w:cs="Times-Roman"/>
          <w:lang w:eastAsia="en-CA"/>
        </w:rPr>
        <w:t>en informatique</w:t>
      </w:r>
      <w:r w:rsidRPr="007F12EF">
        <w:rPr>
          <w:rFonts w:asciiTheme="minorHAnsi" w:hAnsiTheme="minorHAnsi" w:cs="Times-Roman"/>
          <w:lang w:eastAsia="en-CA"/>
        </w:rPr>
        <w:t xml:space="preserve"> </w:t>
      </w:r>
      <w:r w:rsidRPr="007F12EF">
        <w:rPr>
          <w:rFonts w:asciiTheme="minorHAnsi" w:hAnsiTheme="minorHAnsi" w:cs="Times-Roman"/>
          <w:lang w:eastAsia="en-CA"/>
        </w:rPr>
        <w:tab/>
      </w:r>
      <w:r w:rsidR="007F12EF">
        <w:rPr>
          <w:rFonts w:asciiTheme="minorHAnsi" w:hAnsiTheme="minorHAnsi" w:cs="Times-Roman"/>
          <w:lang w:eastAsia="en-CA"/>
        </w:rPr>
        <w:tab/>
      </w:r>
      <w:r w:rsidRPr="007F12EF">
        <w:rPr>
          <w:rFonts w:asciiTheme="minorHAnsi" w:hAnsiTheme="minorHAnsi" w:cs="Times-Roman"/>
          <w:lang w:eastAsia="en-CA"/>
        </w:rPr>
        <w:t>1992</w:t>
      </w:r>
    </w:p>
    <w:p w14:paraId="699FBDB7" w14:textId="5D4FE6BA" w:rsidR="00A213D2" w:rsidRPr="007F12EF" w:rsidRDefault="00850F1D" w:rsidP="007F12EF">
      <w:pPr>
        <w:pStyle w:val="BULLET1"/>
        <w:rPr>
          <w:rFonts w:asciiTheme="minorHAnsi" w:hAnsiTheme="minorHAnsi" w:cs="Times-Roman"/>
          <w:lang w:eastAsia="en-CA"/>
        </w:rPr>
      </w:pPr>
      <w:r w:rsidRPr="00850F1D">
        <w:rPr>
          <w:rFonts w:asciiTheme="minorHAnsi" w:hAnsiTheme="minorHAnsi" w:cs="Times-Roman"/>
          <w:lang w:eastAsia="en-CA"/>
        </w:rPr>
        <w:t>VIDEOTRON, MONTREAL</w:t>
      </w:r>
      <w:r w:rsidR="007F12EF">
        <w:rPr>
          <w:rFonts w:asciiTheme="minorHAnsi" w:hAnsiTheme="minorHAnsi" w:cs="Times-Roman"/>
          <w:lang w:eastAsia="en-CA"/>
        </w:rPr>
        <w:br/>
      </w:r>
      <w:r w:rsidRPr="007F12EF">
        <w:rPr>
          <w:rFonts w:asciiTheme="minorHAnsi" w:hAnsiTheme="minorHAnsi" w:cs="Times-Roman"/>
          <w:lang w:eastAsia="en-CA"/>
        </w:rPr>
        <w:t>F</w:t>
      </w:r>
      <w:r w:rsidR="00CE76D9">
        <w:rPr>
          <w:rFonts w:asciiTheme="minorHAnsi" w:hAnsiTheme="minorHAnsi" w:cs="Times-Roman"/>
          <w:lang w:eastAsia="en-CA"/>
        </w:rPr>
        <w:t>ormation des gestionnaires</w:t>
      </w:r>
      <w:r w:rsidRPr="007F12EF">
        <w:rPr>
          <w:rFonts w:asciiTheme="minorHAnsi" w:hAnsiTheme="minorHAnsi" w:cs="Times-Roman"/>
          <w:lang w:eastAsia="en-CA"/>
        </w:rPr>
        <w:tab/>
      </w:r>
      <w:r w:rsidR="007F12EF">
        <w:rPr>
          <w:rFonts w:asciiTheme="minorHAnsi" w:hAnsiTheme="minorHAnsi" w:cs="Times-Roman"/>
          <w:lang w:eastAsia="en-CA"/>
        </w:rPr>
        <w:tab/>
      </w:r>
      <w:r w:rsidRPr="007F12EF">
        <w:rPr>
          <w:rFonts w:asciiTheme="minorHAnsi" w:hAnsiTheme="minorHAnsi" w:cs="Times-Roman"/>
          <w:lang w:eastAsia="en-CA"/>
        </w:rPr>
        <w:t>2012</w:t>
      </w:r>
    </w:p>
    <w:p w14:paraId="2CB31F68" w14:textId="77777777" w:rsidR="008C6C75" w:rsidRPr="00A939B4" w:rsidRDefault="008C6C75" w:rsidP="008C6C75">
      <w:pPr>
        <w:pStyle w:val="Titre5"/>
        <w:jc w:val="both"/>
        <w:rPr>
          <w:rFonts w:asciiTheme="minorHAnsi" w:hAnsiTheme="minorHAnsi" w:cstheme="minorHAnsi"/>
        </w:rPr>
      </w:pPr>
      <w:r>
        <w:rPr>
          <w:rFonts w:asciiTheme="minorHAnsi" w:hAnsiTheme="minorHAnsi" w:cstheme="minorHAnsi"/>
        </w:rPr>
        <w:t>OUTILS ET MÉTHODOLOGIES</w:t>
      </w:r>
    </w:p>
    <w:p w14:paraId="469AAE1F" w14:textId="77777777" w:rsidR="007F12EF" w:rsidRDefault="007F12EF" w:rsidP="005C69CD">
      <w:pPr>
        <w:pStyle w:val="BULLET1"/>
        <w:ind w:left="426" w:hanging="426"/>
        <w:rPr>
          <w:rFonts w:ascii="Calibri" w:hAnsi="Calibri"/>
          <w:lang w:val="en-US"/>
        </w:rPr>
      </w:pPr>
      <w:r w:rsidRPr="007F12EF">
        <w:rPr>
          <w:rFonts w:ascii="Calibri" w:hAnsi="Calibri"/>
          <w:lang w:val="en-US"/>
        </w:rPr>
        <w:t xml:space="preserve">ORACLE </w:t>
      </w:r>
      <w:r>
        <w:rPr>
          <w:rFonts w:ascii="Calibri" w:hAnsi="Calibri"/>
          <w:lang w:val="en-US"/>
        </w:rPr>
        <w:t xml:space="preserve">EBS, </w:t>
      </w:r>
      <w:r w:rsidRPr="007F12EF">
        <w:rPr>
          <w:rFonts w:ascii="Calibri" w:hAnsi="Calibri"/>
          <w:lang w:val="en-US"/>
        </w:rPr>
        <w:t xml:space="preserve">Databases </w:t>
      </w:r>
    </w:p>
    <w:p w14:paraId="4FF7F91F" w14:textId="3716C357" w:rsidR="007F12EF" w:rsidRDefault="007F12EF" w:rsidP="005C69CD">
      <w:pPr>
        <w:pStyle w:val="BULLET1"/>
        <w:ind w:left="426" w:hanging="426"/>
        <w:rPr>
          <w:rFonts w:ascii="Calibri" w:hAnsi="Calibri"/>
          <w:lang w:val="en-US"/>
        </w:rPr>
      </w:pPr>
      <w:r w:rsidRPr="007F12EF">
        <w:rPr>
          <w:rFonts w:ascii="Calibri" w:hAnsi="Calibri"/>
          <w:lang w:val="en-US"/>
        </w:rPr>
        <w:t>Microsoft Office (Visio, Excel, Word), MS Project, SQL Server</w:t>
      </w:r>
    </w:p>
    <w:p w14:paraId="53DF0547" w14:textId="454DAD23" w:rsidR="00A213D2" w:rsidRPr="007F12EF" w:rsidRDefault="007F12EF" w:rsidP="005C69CD">
      <w:pPr>
        <w:pStyle w:val="BULLET1"/>
        <w:ind w:left="426" w:hanging="426"/>
        <w:rPr>
          <w:rFonts w:ascii="Calibri" w:hAnsi="Calibri"/>
          <w:lang w:val="en-US"/>
        </w:rPr>
      </w:pPr>
      <w:r w:rsidRPr="007F12EF">
        <w:rPr>
          <w:rFonts w:ascii="Calibri" w:hAnsi="Calibri"/>
          <w:lang w:val="en-US"/>
        </w:rPr>
        <w:t>Microsoft SharePoint, Microsoft Teams</w:t>
      </w:r>
    </w:p>
    <w:p w14:paraId="06681AC3" w14:textId="2471BD30" w:rsidR="007F12EF" w:rsidRPr="00CE76D9" w:rsidRDefault="007F12EF" w:rsidP="00CE76D9">
      <w:pPr>
        <w:pStyle w:val="BULLET1"/>
        <w:rPr>
          <w:rFonts w:ascii="Calibri" w:hAnsi="Calibri"/>
          <w:lang w:val="en-US"/>
        </w:rPr>
      </w:pPr>
      <w:r w:rsidRPr="00CE76D9">
        <w:rPr>
          <w:rFonts w:ascii="Calibri" w:hAnsi="Calibri"/>
          <w:lang w:val="en-US"/>
        </w:rPr>
        <w:t>SAP (PS, IM)</w:t>
      </w:r>
    </w:p>
    <w:p w14:paraId="16011338" w14:textId="77777777" w:rsidR="007F12EF" w:rsidRPr="00CE76D9" w:rsidRDefault="007F12EF" w:rsidP="00A213D2">
      <w:pPr>
        <w:pStyle w:val="BULLET1"/>
        <w:rPr>
          <w:rFonts w:ascii="Calibri" w:hAnsi="Calibri"/>
          <w:lang w:val="en-US"/>
        </w:rPr>
      </w:pPr>
      <w:r w:rsidRPr="00CE76D9">
        <w:rPr>
          <w:rFonts w:ascii="Calibri" w:hAnsi="Calibri"/>
          <w:lang w:val="en-US"/>
        </w:rPr>
        <w:lastRenderedPageBreak/>
        <w:t>SCRUM</w:t>
      </w:r>
    </w:p>
    <w:p w14:paraId="08BCCA45" w14:textId="77777777" w:rsidR="007F12EF" w:rsidRPr="00CE76D9" w:rsidRDefault="007F12EF" w:rsidP="00A213D2">
      <w:pPr>
        <w:pStyle w:val="BULLET1"/>
        <w:rPr>
          <w:rFonts w:ascii="Calibri" w:hAnsi="Calibri"/>
          <w:lang w:val="en-US"/>
        </w:rPr>
      </w:pPr>
      <w:r w:rsidRPr="00CE76D9">
        <w:rPr>
          <w:rFonts w:ascii="Calibri" w:hAnsi="Calibri"/>
          <w:lang w:val="en-US"/>
        </w:rPr>
        <w:t>PMBOK</w:t>
      </w:r>
    </w:p>
    <w:p w14:paraId="3578A04E" w14:textId="555A6AB7" w:rsidR="007F12EF" w:rsidRPr="00F02D82" w:rsidRDefault="007F12EF" w:rsidP="00A213D2">
      <w:pPr>
        <w:pStyle w:val="BULLET1"/>
        <w:rPr>
          <w:rFonts w:ascii="Calibri" w:hAnsi="Calibri"/>
        </w:rPr>
      </w:pPr>
      <w:r w:rsidRPr="00CE76D9">
        <w:rPr>
          <w:rFonts w:ascii="Calibri" w:hAnsi="Calibri"/>
          <w:lang w:val="en-US"/>
        </w:rPr>
        <w:t>Macroscope</w:t>
      </w:r>
    </w:p>
    <w:p w14:paraId="083812AD" w14:textId="77777777" w:rsidR="00DA143C" w:rsidRPr="00306BDE" w:rsidRDefault="00DA143C" w:rsidP="00DA143C">
      <w:pPr>
        <w:pStyle w:val="Titre5"/>
        <w:jc w:val="both"/>
        <w:rPr>
          <w:rFonts w:ascii="Calibri" w:hAnsi="Calibri"/>
          <w:lang w:val="fr-CA"/>
        </w:rPr>
      </w:pPr>
      <w:r>
        <w:rPr>
          <w:rFonts w:ascii="Calibri" w:hAnsi="Calibri"/>
          <w:lang w:val="fr-CA"/>
        </w:rPr>
        <w:t>LANGUES</w:t>
      </w:r>
    </w:p>
    <w:p w14:paraId="0D80B757" w14:textId="779C7F8D" w:rsidR="009C35CC" w:rsidRPr="00D72918" w:rsidRDefault="00B030E4" w:rsidP="00D72918">
      <w:pPr>
        <w:pStyle w:val="BULLET1"/>
        <w:tabs>
          <w:tab w:val="clear" w:pos="360"/>
          <w:tab w:val="num" w:pos="426"/>
        </w:tabs>
        <w:ind w:left="426" w:hanging="426"/>
        <w:jc w:val="both"/>
        <w:rPr>
          <w:rFonts w:ascii="Calibri" w:hAnsi="Calibri"/>
        </w:rPr>
      </w:pPr>
      <w:r>
        <w:rPr>
          <w:rFonts w:ascii="Calibri" w:hAnsi="Calibri"/>
        </w:rPr>
        <w:t>Bilingue : f</w:t>
      </w:r>
      <w:r w:rsidR="008B0F4D">
        <w:rPr>
          <w:rFonts w:ascii="Calibri" w:hAnsi="Calibri"/>
        </w:rPr>
        <w:t>rançais, anglais</w:t>
      </w:r>
    </w:p>
    <w:p w14:paraId="03B61A77" w14:textId="5BEDB166" w:rsidR="001E6004" w:rsidRPr="00DB621D" w:rsidRDefault="001E6004" w:rsidP="00DB621D">
      <w:pPr>
        <w:pStyle w:val="Titre5"/>
        <w:rPr>
          <w:rFonts w:asciiTheme="minorHAnsi" w:hAnsiTheme="minorHAnsi"/>
          <w:lang w:val="fr-FR"/>
        </w:rPr>
      </w:pPr>
      <w:r w:rsidRPr="001E6004">
        <w:rPr>
          <w:rFonts w:asciiTheme="minorHAnsi" w:hAnsiTheme="minorHAnsi"/>
          <w:lang w:val="fr-FR"/>
        </w:rPr>
        <w:t>TITRES, ASSOCIATIONS</w:t>
      </w:r>
      <w:r w:rsidR="007F12EF">
        <w:rPr>
          <w:rFonts w:asciiTheme="minorHAnsi" w:hAnsiTheme="minorHAnsi"/>
          <w:lang w:val="fr-FR"/>
        </w:rPr>
        <w:t>,</w:t>
      </w:r>
      <w:r w:rsidRPr="001E6004">
        <w:rPr>
          <w:rFonts w:asciiTheme="minorHAnsi" w:hAnsiTheme="minorHAnsi"/>
          <w:lang w:val="fr-FR"/>
        </w:rPr>
        <w:t xml:space="preserve"> ACCRÉDITATIONS</w:t>
      </w:r>
      <w:r>
        <w:rPr>
          <w:rFonts w:asciiTheme="minorHAnsi" w:hAnsiTheme="minorHAnsi"/>
          <w:lang w:val="fr-FR"/>
        </w:rPr>
        <w:t xml:space="preserve"> </w:t>
      </w:r>
      <w:r w:rsidR="007F12EF">
        <w:rPr>
          <w:rFonts w:asciiTheme="minorHAnsi" w:hAnsiTheme="minorHAnsi"/>
          <w:lang w:val="fr-FR"/>
        </w:rPr>
        <w:t>ET IMPLICATIONS</w:t>
      </w:r>
    </w:p>
    <w:p w14:paraId="0F25F160" w14:textId="1541852F" w:rsidR="007F12EF" w:rsidRDefault="007F12EF" w:rsidP="00CE76D9">
      <w:pPr>
        <w:pStyle w:val="BULLET1"/>
        <w:ind w:left="426" w:hanging="426"/>
        <w:rPr>
          <w:rFonts w:ascii="Calibri" w:hAnsi="Calibri"/>
          <w:lang w:val="en-US"/>
        </w:rPr>
      </w:pPr>
      <w:r w:rsidRPr="00CE76D9">
        <w:rPr>
          <w:rFonts w:ascii="Calibri" w:hAnsi="Calibri"/>
          <w:lang w:val="en-US"/>
        </w:rPr>
        <w:t>Project Manager Professional (PMP)</w:t>
      </w:r>
    </w:p>
    <w:p w14:paraId="0D9F2BA7" w14:textId="21888A24" w:rsidR="00CE76D9" w:rsidRPr="00CE76D9" w:rsidRDefault="00CE76D9" w:rsidP="00CE76D9">
      <w:pPr>
        <w:pStyle w:val="BULLET1"/>
        <w:ind w:left="426" w:hanging="426"/>
        <w:rPr>
          <w:rFonts w:ascii="Calibri" w:hAnsi="Calibri"/>
          <w:lang w:val="en-US"/>
        </w:rPr>
      </w:pPr>
      <w:r>
        <w:rPr>
          <w:rFonts w:ascii="Calibri" w:hAnsi="Calibri"/>
          <w:lang w:val="en-US"/>
        </w:rPr>
        <w:t>PMI Montréal</w:t>
      </w:r>
    </w:p>
    <w:p w14:paraId="79E9566D" w14:textId="3DA9B7BB" w:rsidR="007F12EF" w:rsidRPr="00CE76D9" w:rsidRDefault="007F12EF" w:rsidP="00CE76D9">
      <w:pPr>
        <w:pStyle w:val="BULLET1"/>
        <w:ind w:left="426" w:hanging="426"/>
        <w:rPr>
          <w:rFonts w:ascii="Calibri" w:hAnsi="Calibri"/>
          <w:lang w:val="en-US"/>
        </w:rPr>
      </w:pPr>
      <w:proofErr w:type="spellStart"/>
      <w:r w:rsidRPr="00CE76D9">
        <w:rPr>
          <w:rFonts w:ascii="Calibri" w:hAnsi="Calibri"/>
          <w:lang w:val="en-US"/>
        </w:rPr>
        <w:t>SAFe</w:t>
      </w:r>
      <w:proofErr w:type="spellEnd"/>
      <w:r w:rsidRPr="00CE76D9">
        <w:rPr>
          <w:rFonts w:ascii="Calibri" w:hAnsi="Calibri"/>
          <w:lang w:val="en-US"/>
        </w:rPr>
        <w:t xml:space="preserve"> </w:t>
      </w:r>
      <w:proofErr w:type="spellStart"/>
      <w:r w:rsidRPr="00CE76D9">
        <w:rPr>
          <w:rFonts w:ascii="Calibri" w:hAnsi="Calibri"/>
          <w:lang w:val="en-US"/>
        </w:rPr>
        <w:t>Agilist</w:t>
      </w:r>
      <w:proofErr w:type="spellEnd"/>
      <w:r w:rsidRPr="00CE76D9">
        <w:rPr>
          <w:rFonts w:ascii="Calibri" w:hAnsi="Calibri"/>
          <w:lang w:val="en-US"/>
        </w:rPr>
        <w:t xml:space="preserve"> – Scale Agile Framework</w:t>
      </w:r>
    </w:p>
    <w:p w14:paraId="3C10883E" w14:textId="77777777" w:rsidR="007F12EF" w:rsidRPr="00CE76D9" w:rsidRDefault="007F12EF" w:rsidP="00CE76D9">
      <w:pPr>
        <w:pStyle w:val="BULLET1"/>
        <w:ind w:left="426" w:hanging="426"/>
        <w:rPr>
          <w:rFonts w:ascii="Calibri" w:hAnsi="Calibri"/>
          <w:lang w:val="en-US"/>
        </w:rPr>
      </w:pPr>
      <w:r w:rsidRPr="00CE76D9">
        <w:rPr>
          <w:rFonts w:ascii="Calibri" w:hAnsi="Calibri"/>
          <w:lang w:val="en-US"/>
        </w:rPr>
        <w:t>Certified Scrum Master</w:t>
      </w:r>
    </w:p>
    <w:p w14:paraId="79E947F6" w14:textId="77777777" w:rsidR="00850F1D" w:rsidRPr="00937526" w:rsidRDefault="00850F1D" w:rsidP="00CE76D9">
      <w:pPr>
        <w:pStyle w:val="BULLET1"/>
        <w:ind w:left="426" w:hanging="426"/>
        <w:rPr>
          <w:rFonts w:ascii="Calibri" w:hAnsi="Calibri"/>
        </w:rPr>
      </w:pPr>
      <w:r w:rsidRPr="00937526">
        <w:rPr>
          <w:rFonts w:ascii="Calibri" w:hAnsi="Calibri"/>
        </w:rPr>
        <w:t xml:space="preserve">Comité des bourses à la maîtrise PMI Montréal </w:t>
      </w:r>
    </w:p>
    <w:p w14:paraId="06CF0E43" w14:textId="0E284160" w:rsidR="001E6004" w:rsidRDefault="00850F1D" w:rsidP="00CE76D9">
      <w:pPr>
        <w:pStyle w:val="BULLET1"/>
        <w:ind w:left="426" w:hanging="426"/>
        <w:rPr>
          <w:rFonts w:ascii="Calibri" w:hAnsi="Calibri"/>
          <w:lang w:val="en-US"/>
        </w:rPr>
      </w:pPr>
      <w:proofErr w:type="spellStart"/>
      <w:r w:rsidRPr="00CE76D9">
        <w:rPr>
          <w:rFonts w:ascii="Calibri" w:hAnsi="Calibri"/>
          <w:lang w:val="en-US"/>
        </w:rPr>
        <w:t>Juge</w:t>
      </w:r>
      <w:proofErr w:type="spellEnd"/>
      <w:r w:rsidRPr="00CE76D9">
        <w:rPr>
          <w:rFonts w:ascii="Calibri" w:hAnsi="Calibri"/>
          <w:lang w:val="en-US"/>
        </w:rPr>
        <w:t xml:space="preserve"> au KGP</w:t>
      </w:r>
    </w:p>
    <w:p w14:paraId="3960BF7D" w14:textId="4F9F006A" w:rsidR="00CE76D9" w:rsidRPr="00CE76D9" w:rsidRDefault="00CE76D9" w:rsidP="00CE76D9"/>
    <w:p w14:paraId="21DFD2D4" w14:textId="22A7CD35" w:rsidR="00CE76D9" w:rsidRPr="00CE76D9" w:rsidRDefault="00CE76D9" w:rsidP="00CE76D9"/>
    <w:p w14:paraId="20E1450F" w14:textId="77777777" w:rsidR="00CE76D9" w:rsidRPr="00CE76D9" w:rsidRDefault="00CE76D9" w:rsidP="00CE76D9"/>
    <w:sectPr w:rsidR="00CE76D9" w:rsidRPr="00CE76D9" w:rsidSect="00CB1BE9">
      <w:headerReference w:type="default" r:id="rId11"/>
      <w:footerReference w:type="default" r:id="rId12"/>
      <w:pgSz w:w="12240" w:h="15840"/>
      <w:pgMar w:top="1077" w:right="1440" w:bottom="10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64D10" w14:textId="77777777" w:rsidR="0026214F" w:rsidRDefault="0026214F">
      <w:r>
        <w:separator/>
      </w:r>
    </w:p>
  </w:endnote>
  <w:endnote w:type="continuationSeparator" w:id="0">
    <w:p w14:paraId="2C1892BE" w14:textId="77777777" w:rsidR="0026214F" w:rsidRDefault="0026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A848" w14:textId="77777777" w:rsidR="0001586B" w:rsidRDefault="001111CB" w:rsidP="00054A98">
    <w:pPr>
      <w:pStyle w:val="Pieddepage"/>
      <w:tabs>
        <w:tab w:val="clear" w:pos="8640"/>
        <w:tab w:val="right" w:pos="9270"/>
      </w:tabs>
      <w:rPr>
        <w:rFonts w:ascii="Calibri" w:hAnsi="Calibri" w:cs="Arial"/>
        <w:color w:val="000000"/>
        <w:sz w:val="16"/>
        <w:szCs w:val="16"/>
        <w:lang w:val="fr-CA"/>
      </w:rPr>
    </w:pPr>
    <w:r>
      <w:rPr>
        <w:rFonts w:ascii="Arial" w:hAnsi="Arial" w:cs="Arial"/>
        <w:lang w:val="fr-CA"/>
      </w:rPr>
      <w:pict w14:anchorId="51A7D50A">
        <v:rect id="_x0000_i1026" style="width:0;height:1.5pt" o:hralign="center" o:hrstd="t" o:hr="t" fillcolor="#aca899" stroked="f"/>
      </w:pict>
    </w:r>
  </w:p>
  <w:p w14:paraId="3E32C3BF" w14:textId="4E6D7816" w:rsidR="0001586B" w:rsidRPr="000F4BED" w:rsidRDefault="006D560C" w:rsidP="009F3193">
    <w:pPr>
      <w:pStyle w:val="Pieddepage"/>
      <w:tabs>
        <w:tab w:val="clear" w:pos="8640"/>
        <w:tab w:val="right" w:pos="9270"/>
      </w:tabs>
      <w:rPr>
        <w:rFonts w:ascii="Calibri" w:hAnsi="Calibri" w:cs="Arial"/>
        <w:sz w:val="16"/>
        <w:szCs w:val="16"/>
        <w:lang w:val="fr-CA"/>
      </w:rPr>
    </w:pPr>
    <w:r>
      <w:rPr>
        <w:rFonts w:ascii="Calibri" w:hAnsi="Calibri" w:cs="Arial"/>
        <w:color w:val="000000"/>
        <w:sz w:val="16"/>
        <w:szCs w:val="16"/>
        <w:lang w:val="fr-CA"/>
      </w:rPr>
      <w:t>201</w:t>
    </w:r>
    <w:r w:rsidR="00CE76D9">
      <w:rPr>
        <w:rFonts w:ascii="Calibri" w:hAnsi="Calibri" w:cs="Arial"/>
        <w:color w:val="000000"/>
        <w:sz w:val="16"/>
        <w:szCs w:val="16"/>
        <w:lang w:val="fr-CA"/>
      </w:rPr>
      <w:t>9</w:t>
    </w:r>
    <w:r>
      <w:rPr>
        <w:rFonts w:ascii="Calibri" w:hAnsi="Calibri" w:cs="Arial"/>
        <w:color w:val="000000"/>
        <w:sz w:val="16"/>
        <w:szCs w:val="16"/>
        <w:lang w:val="fr-CA"/>
      </w:rPr>
      <w:t>-0</w:t>
    </w:r>
    <w:r w:rsidR="00CE76D9">
      <w:rPr>
        <w:rFonts w:ascii="Calibri" w:hAnsi="Calibri" w:cs="Arial"/>
        <w:color w:val="000000"/>
        <w:sz w:val="16"/>
        <w:szCs w:val="16"/>
        <w:lang w:val="fr-CA"/>
      </w:rPr>
      <w:t>6</w:t>
    </w:r>
    <w:r>
      <w:rPr>
        <w:rFonts w:ascii="Calibri" w:hAnsi="Calibri" w:cs="Arial"/>
        <w:color w:val="000000"/>
        <w:sz w:val="16"/>
        <w:szCs w:val="16"/>
        <w:lang w:val="fr-CA"/>
      </w:rPr>
      <w:t>-</w:t>
    </w:r>
    <w:r w:rsidR="00CE76D9">
      <w:rPr>
        <w:rFonts w:ascii="Calibri" w:hAnsi="Calibri" w:cs="Arial"/>
        <w:color w:val="000000"/>
        <w:sz w:val="16"/>
        <w:szCs w:val="16"/>
        <w:lang w:val="fr-CA"/>
      </w:rPr>
      <w:t>18</w:t>
    </w:r>
    <w:r w:rsidR="0001586B" w:rsidRPr="000F4BED">
      <w:rPr>
        <w:rFonts w:ascii="Calibri" w:hAnsi="Calibri" w:cs="Arial"/>
        <w:sz w:val="16"/>
        <w:szCs w:val="16"/>
        <w:lang w:val="fr-CA"/>
      </w:rPr>
      <w:tab/>
    </w:r>
    <w:r w:rsidR="0001586B" w:rsidRPr="000F4BED">
      <w:rPr>
        <w:rFonts w:ascii="Calibri" w:hAnsi="Calibri" w:cs="Arial"/>
        <w:sz w:val="16"/>
        <w:szCs w:val="16"/>
        <w:lang w:val="fr-CA"/>
      </w:rPr>
      <w:tab/>
      <w:t xml:space="preserve">Page </w:t>
    </w:r>
    <w:r w:rsidR="0001586B" w:rsidRPr="000F4BED">
      <w:rPr>
        <w:rStyle w:val="Numrodepage"/>
        <w:rFonts w:ascii="Calibri" w:hAnsi="Calibri"/>
        <w:sz w:val="16"/>
        <w:szCs w:val="16"/>
      </w:rPr>
      <w:fldChar w:fldCharType="begin"/>
    </w:r>
    <w:r w:rsidR="0001586B" w:rsidRPr="00306BDE">
      <w:rPr>
        <w:rStyle w:val="Numrodepage"/>
        <w:rFonts w:ascii="Calibri" w:hAnsi="Calibri"/>
        <w:sz w:val="16"/>
        <w:szCs w:val="16"/>
        <w:lang w:val="fr-CA"/>
      </w:rPr>
      <w:instrText xml:space="preserve"> PAGE </w:instrText>
    </w:r>
    <w:r w:rsidR="0001586B" w:rsidRPr="000F4BED">
      <w:rPr>
        <w:rStyle w:val="Numrodepage"/>
        <w:rFonts w:ascii="Calibri" w:hAnsi="Calibri"/>
        <w:sz w:val="16"/>
        <w:szCs w:val="16"/>
      </w:rPr>
      <w:fldChar w:fldCharType="separate"/>
    </w:r>
    <w:r w:rsidR="002E753C">
      <w:rPr>
        <w:rStyle w:val="Numrodepage"/>
        <w:rFonts w:ascii="Calibri" w:hAnsi="Calibri"/>
        <w:noProof/>
        <w:sz w:val="16"/>
        <w:szCs w:val="16"/>
        <w:lang w:val="fr-CA"/>
      </w:rPr>
      <w:t>4</w:t>
    </w:r>
    <w:r w:rsidR="0001586B" w:rsidRPr="000F4BED">
      <w:rPr>
        <w:rStyle w:val="Numrodepage"/>
        <w:rFonts w:ascii="Calibri" w:hAnsi="Calibri"/>
        <w:sz w:val="16"/>
        <w:szCs w:val="16"/>
      </w:rPr>
      <w:fldChar w:fldCharType="end"/>
    </w:r>
    <w:r w:rsidR="0001586B" w:rsidRPr="00306BDE">
      <w:rPr>
        <w:rStyle w:val="Numrodepage"/>
        <w:rFonts w:ascii="Calibri" w:hAnsi="Calibri"/>
        <w:sz w:val="16"/>
        <w:szCs w:val="16"/>
        <w:lang w:val="fr-CA"/>
      </w:rPr>
      <w:t xml:space="preserve"> de </w:t>
    </w:r>
    <w:r w:rsidR="0001586B" w:rsidRPr="000F4BED">
      <w:rPr>
        <w:rStyle w:val="Numrodepage"/>
        <w:rFonts w:ascii="Calibri" w:hAnsi="Calibri"/>
        <w:sz w:val="16"/>
        <w:szCs w:val="16"/>
      </w:rPr>
      <w:fldChar w:fldCharType="begin"/>
    </w:r>
    <w:r w:rsidR="0001586B" w:rsidRPr="00306BDE">
      <w:rPr>
        <w:rStyle w:val="Numrodepage"/>
        <w:rFonts w:ascii="Calibri" w:hAnsi="Calibri"/>
        <w:sz w:val="16"/>
        <w:szCs w:val="16"/>
        <w:lang w:val="fr-CA"/>
      </w:rPr>
      <w:instrText xml:space="preserve"> NUMPAGES </w:instrText>
    </w:r>
    <w:r w:rsidR="0001586B" w:rsidRPr="000F4BED">
      <w:rPr>
        <w:rStyle w:val="Numrodepage"/>
        <w:rFonts w:ascii="Calibri" w:hAnsi="Calibri"/>
        <w:sz w:val="16"/>
        <w:szCs w:val="16"/>
      </w:rPr>
      <w:fldChar w:fldCharType="separate"/>
    </w:r>
    <w:r w:rsidR="002E753C">
      <w:rPr>
        <w:rStyle w:val="Numrodepage"/>
        <w:rFonts w:ascii="Calibri" w:hAnsi="Calibri"/>
        <w:noProof/>
        <w:sz w:val="16"/>
        <w:szCs w:val="16"/>
        <w:lang w:val="fr-CA"/>
      </w:rPr>
      <w:t>4</w:t>
    </w:r>
    <w:r w:rsidR="0001586B" w:rsidRPr="000F4BED">
      <w:rPr>
        <w:rStyle w:val="Numrodepage"/>
        <w:rFonts w:ascii="Calibri" w:hAnsi="Calibri"/>
        <w:sz w:val="16"/>
        <w:szCs w:val="16"/>
      </w:rPr>
      <w:fldChar w:fldCharType="end"/>
    </w:r>
  </w:p>
  <w:p w14:paraId="3C8C5E50" w14:textId="77777777" w:rsidR="0001586B" w:rsidRPr="00306BDE" w:rsidRDefault="0001586B">
    <w:pPr>
      <w:pStyle w:val="Pieddepage"/>
      <w:rPr>
        <w:rFonts w:ascii="Calibri" w:hAnsi="Calibri"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1675" w14:textId="77777777" w:rsidR="0026214F" w:rsidRDefault="0026214F">
      <w:r>
        <w:separator/>
      </w:r>
    </w:p>
  </w:footnote>
  <w:footnote w:type="continuationSeparator" w:id="0">
    <w:p w14:paraId="29A5C06C" w14:textId="77777777" w:rsidR="0026214F" w:rsidRDefault="0026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2834"/>
    </w:tblGrid>
    <w:tr w:rsidR="005A4812" w:rsidRPr="001111CB" w14:paraId="1CFE1DF3" w14:textId="77777777" w:rsidTr="005A4812">
      <w:tc>
        <w:tcPr>
          <w:tcW w:w="2972" w:type="dxa"/>
        </w:tcPr>
        <w:p w14:paraId="4657BFA8" w14:textId="77777777" w:rsidR="005A4812" w:rsidRDefault="005A4812" w:rsidP="005A4812">
          <w:pPr>
            <w:rPr>
              <w:rFonts w:ascii="Arial" w:hAnsi="Arial" w:cs="Arial"/>
              <w:lang w:val="fr-CA"/>
            </w:rPr>
          </w:pPr>
          <w:r>
            <w:rPr>
              <w:rFonts w:ascii="Arial" w:hAnsi="Arial" w:cs="Arial"/>
              <w:noProof/>
              <w:lang w:val="fr-FR" w:eastAsia="fr-FR"/>
            </w:rPr>
            <w:drawing>
              <wp:inline distT="0" distB="0" distL="0" distR="0" wp14:anchorId="677102ED" wp14:editId="758A2D5D">
                <wp:extent cx="850623" cy="263288"/>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axion Solutions.png"/>
                        <pic:cNvPicPr/>
                      </pic:nvPicPr>
                      <pic:blipFill>
                        <a:blip r:embed="rId1">
                          <a:extLst>
                            <a:ext uri="{28A0092B-C50C-407E-A947-70E740481C1C}">
                              <a14:useLocalDpi xmlns:a14="http://schemas.microsoft.com/office/drawing/2010/main" val="0"/>
                            </a:ext>
                          </a:extLst>
                        </a:blip>
                        <a:stretch>
                          <a:fillRect/>
                        </a:stretch>
                      </pic:blipFill>
                      <pic:spPr>
                        <a:xfrm>
                          <a:off x="0" y="0"/>
                          <a:ext cx="897414" cy="277771"/>
                        </a:xfrm>
                        <a:prstGeom prst="rect">
                          <a:avLst/>
                        </a:prstGeom>
                      </pic:spPr>
                    </pic:pic>
                  </a:graphicData>
                </a:graphic>
              </wp:inline>
            </w:drawing>
          </w:r>
        </w:p>
      </w:tc>
      <w:tc>
        <w:tcPr>
          <w:tcW w:w="3544" w:type="dxa"/>
          <w:vAlign w:val="center"/>
        </w:tcPr>
        <w:p w14:paraId="2F606467" w14:textId="43926155" w:rsidR="005A4812" w:rsidRPr="00B45FFC" w:rsidRDefault="00850F1D" w:rsidP="00CB1289">
          <w:pPr>
            <w:jc w:val="center"/>
            <w:rPr>
              <w:rFonts w:ascii="Arial" w:hAnsi="Arial" w:cs="Arial"/>
              <w:lang w:val="fr-CA"/>
            </w:rPr>
          </w:pPr>
          <w:r>
            <w:rPr>
              <w:rFonts w:ascii="Arial" w:hAnsi="Arial" w:cs="Arial"/>
              <w:lang w:val="fr-CA"/>
            </w:rPr>
            <w:t>Pierre Jr Beaudry</w:t>
          </w:r>
          <w:r w:rsidR="00CF54D1">
            <w:rPr>
              <w:rFonts w:ascii="Arial" w:hAnsi="Arial" w:cs="Arial"/>
              <w:lang w:val="fr-CA"/>
            </w:rPr>
            <w:t xml:space="preserve"> MGP, PMP, CSM</w:t>
          </w:r>
        </w:p>
      </w:tc>
      <w:tc>
        <w:tcPr>
          <w:tcW w:w="2834" w:type="dxa"/>
        </w:tcPr>
        <w:p w14:paraId="1FF88B20" w14:textId="77777777" w:rsidR="005A4812" w:rsidRDefault="005A4812" w:rsidP="00054A98">
          <w:pPr>
            <w:jc w:val="center"/>
            <w:rPr>
              <w:rFonts w:ascii="Arial" w:hAnsi="Arial" w:cs="Arial"/>
              <w:lang w:val="fr-CA"/>
            </w:rPr>
          </w:pPr>
        </w:p>
      </w:tc>
    </w:tr>
  </w:tbl>
  <w:p w14:paraId="5BCFA627" w14:textId="77777777" w:rsidR="0001586B" w:rsidRPr="00CB1BE9" w:rsidRDefault="001111CB" w:rsidP="00054A98">
    <w:pPr>
      <w:jc w:val="center"/>
      <w:rPr>
        <w:rFonts w:ascii="Arial" w:hAnsi="Arial" w:cs="Arial"/>
        <w:lang w:val="fr-CA"/>
      </w:rPr>
    </w:pPr>
    <w:r>
      <w:rPr>
        <w:rFonts w:ascii="Arial" w:hAnsi="Arial" w:cs="Arial"/>
        <w:lang w:val="fr-CA"/>
      </w:rPr>
      <w:pict w14:anchorId="50FB3EDF">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705C"/>
    <w:multiLevelType w:val="hybridMultilevel"/>
    <w:tmpl w:val="9290093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 w15:restartNumberingAfterBreak="0">
    <w:nsid w:val="1D090C23"/>
    <w:multiLevelType w:val="hybridMultilevel"/>
    <w:tmpl w:val="90929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BF873E0"/>
    <w:multiLevelType w:val="singleLevel"/>
    <w:tmpl w:val="5D027D16"/>
    <w:lvl w:ilvl="0">
      <w:start w:val="1"/>
      <w:numFmt w:val="bullet"/>
      <w:pStyle w:val="ret1"/>
      <w:lvlText w:val="–"/>
      <w:lvlJc w:val="left"/>
      <w:pPr>
        <w:tabs>
          <w:tab w:val="num" w:pos="360"/>
        </w:tabs>
        <w:ind w:left="360" w:hanging="360"/>
      </w:pPr>
      <w:rPr>
        <w:rFonts w:ascii="Times New Roman" w:hAnsi="Times New Roman" w:hint="default"/>
      </w:rPr>
    </w:lvl>
  </w:abstractNum>
  <w:abstractNum w:abstractNumId="3" w15:restartNumberingAfterBreak="0">
    <w:nsid w:val="3CAC5474"/>
    <w:multiLevelType w:val="hybridMultilevel"/>
    <w:tmpl w:val="4E72F2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1813971"/>
    <w:multiLevelType w:val="hybridMultilevel"/>
    <w:tmpl w:val="F0B00FA8"/>
    <w:lvl w:ilvl="0" w:tplc="3E76BC72">
      <w:start w:val="1"/>
      <w:numFmt w:val="bullet"/>
      <w:pStyle w:val="BULLET1"/>
      <w:lvlText w:val=""/>
      <w:lvlJc w:val="left"/>
      <w:pPr>
        <w:tabs>
          <w:tab w:val="num" w:pos="360"/>
        </w:tabs>
        <w:ind w:left="360" w:hanging="36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00C38"/>
    <w:multiLevelType w:val="hybridMultilevel"/>
    <w:tmpl w:val="7C94AE7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94"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FD127C2"/>
    <w:multiLevelType w:val="hybridMultilevel"/>
    <w:tmpl w:val="D0C00766"/>
    <w:lvl w:ilvl="0" w:tplc="20502264">
      <w:start w:val="1"/>
      <w:numFmt w:val="bullet"/>
      <w:lvlText w:val=""/>
      <w:lvlJc w:val="left"/>
      <w:pPr>
        <w:ind w:left="720" w:hanging="360"/>
      </w:pPr>
      <w:rPr>
        <w:rFonts w:ascii="Wingdings" w:hAnsi="Wingdings"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8928D8"/>
    <w:multiLevelType w:val="hybridMultilevel"/>
    <w:tmpl w:val="D2129A68"/>
    <w:lvl w:ilvl="0" w:tplc="317002EA">
      <w:start w:val="1"/>
      <w:numFmt w:val="bullet"/>
      <w:pStyle w:val="Style3"/>
      <w:lvlText w:val=""/>
      <w:lvlJc w:val="left"/>
      <w:pPr>
        <w:ind w:left="644" w:hanging="360"/>
      </w:pPr>
      <w:rPr>
        <w:rFonts w:ascii="Wingdings" w:hAnsi="Wingdings"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37F3C"/>
    <w:multiLevelType w:val="singleLevel"/>
    <w:tmpl w:val="040C0001"/>
    <w:lvl w:ilvl="0">
      <w:start w:val="1"/>
      <w:numFmt w:val="bullet"/>
      <w:lvlText w:val=""/>
      <w:lvlJc w:val="left"/>
      <w:pPr>
        <w:ind w:left="720" w:hanging="360"/>
      </w:pPr>
      <w:rPr>
        <w:rFonts w:ascii="Symbol" w:hAnsi="Symbol" w:hint="default"/>
      </w:rPr>
    </w:lvl>
  </w:abstractNum>
  <w:num w:numId="1">
    <w:abstractNumId w:val="4"/>
  </w:num>
  <w:num w:numId="2">
    <w:abstractNumId w:val="2"/>
  </w:num>
  <w:num w:numId="3">
    <w:abstractNumId w:val="5"/>
  </w:num>
  <w:num w:numId="4">
    <w:abstractNumId w:val="7"/>
  </w:num>
  <w:num w:numId="5">
    <w:abstractNumId w:val="6"/>
  </w:num>
  <w:num w:numId="6">
    <w:abstractNumId w:val="8"/>
  </w:num>
  <w:num w:numId="7">
    <w:abstractNumId w:val="0"/>
  </w:num>
  <w:num w:numId="8">
    <w:abstractNumId w:val="1"/>
  </w:num>
  <w:num w:numId="9">
    <w:abstractNumId w:val="3"/>
  </w:num>
  <w:num w:numId="10">
    <w:abstractNumId w:val="2"/>
  </w:num>
  <w:num w:numId="11">
    <w:abstractNumId w:val="2"/>
  </w:num>
  <w:num w:numId="12">
    <w:abstractNumId w:val="2"/>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04"/>
    <w:rsid w:val="00000375"/>
    <w:rsid w:val="00010F4D"/>
    <w:rsid w:val="0001436F"/>
    <w:rsid w:val="0001586B"/>
    <w:rsid w:val="00020118"/>
    <w:rsid w:val="00026342"/>
    <w:rsid w:val="00027158"/>
    <w:rsid w:val="00027CE6"/>
    <w:rsid w:val="000510C1"/>
    <w:rsid w:val="000523EF"/>
    <w:rsid w:val="000527EF"/>
    <w:rsid w:val="00054A98"/>
    <w:rsid w:val="00060698"/>
    <w:rsid w:val="000629BE"/>
    <w:rsid w:val="00070A03"/>
    <w:rsid w:val="00080F45"/>
    <w:rsid w:val="00083144"/>
    <w:rsid w:val="00083D1B"/>
    <w:rsid w:val="000875D1"/>
    <w:rsid w:val="0009133B"/>
    <w:rsid w:val="0009750C"/>
    <w:rsid w:val="000A54EC"/>
    <w:rsid w:val="000A686E"/>
    <w:rsid w:val="000B4DB9"/>
    <w:rsid w:val="000B5018"/>
    <w:rsid w:val="000B6ADB"/>
    <w:rsid w:val="000D2C0B"/>
    <w:rsid w:val="000E0A7A"/>
    <w:rsid w:val="000E606B"/>
    <w:rsid w:val="000E704D"/>
    <w:rsid w:val="000F077E"/>
    <w:rsid w:val="000F1804"/>
    <w:rsid w:val="000F1FE3"/>
    <w:rsid w:val="000F4BED"/>
    <w:rsid w:val="001015DD"/>
    <w:rsid w:val="001111CB"/>
    <w:rsid w:val="0012454F"/>
    <w:rsid w:val="00127AB0"/>
    <w:rsid w:val="00132660"/>
    <w:rsid w:val="00135442"/>
    <w:rsid w:val="00144251"/>
    <w:rsid w:val="001450E8"/>
    <w:rsid w:val="00153B7F"/>
    <w:rsid w:val="00156714"/>
    <w:rsid w:val="00170E01"/>
    <w:rsid w:val="00177757"/>
    <w:rsid w:val="00181A86"/>
    <w:rsid w:val="00181BD9"/>
    <w:rsid w:val="00184A47"/>
    <w:rsid w:val="0018623C"/>
    <w:rsid w:val="0019107A"/>
    <w:rsid w:val="001B4D1C"/>
    <w:rsid w:val="001C6DFA"/>
    <w:rsid w:val="001C78B0"/>
    <w:rsid w:val="001D55BA"/>
    <w:rsid w:val="001D7204"/>
    <w:rsid w:val="001E17CB"/>
    <w:rsid w:val="001E3A19"/>
    <w:rsid w:val="001E6004"/>
    <w:rsid w:val="001F42A4"/>
    <w:rsid w:val="001F5CED"/>
    <w:rsid w:val="001F743D"/>
    <w:rsid w:val="001F750B"/>
    <w:rsid w:val="00203AB9"/>
    <w:rsid w:val="0021114C"/>
    <w:rsid w:val="0022090C"/>
    <w:rsid w:val="0025267F"/>
    <w:rsid w:val="002545B4"/>
    <w:rsid w:val="00256A13"/>
    <w:rsid w:val="00260A09"/>
    <w:rsid w:val="0026214F"/>
    <w:rsid w:val="0026582B"/>
    <w:rsid w:val="00272FD9"/>
    <w:rsid w:val="00273BFB"/>
    <w:rsid w:val="00274E76"/>
    <w:rsid w:val="00280792"/>
    <w:rsid w:val="002850AB"/>
    <w:rsid w:val="002861B1"/>
    <w:rsid w:val="00290FA5"/>
    <w:rsid w:val="002A4EE2"/>
    <w:rsid w:val="002C47D3"/>
    <w:rsid w:val="002D4C62"/>
    <w:rsid w:val="002D6078"/>
    <w:rsid w:val="002D6FAD"/>
    <w:rsid w:val="002D79F5"/>
    <w:rsid w:val="002E753C"/>
    <w:rsid w:val="002F762C"/>
    <w:rsid w:val="003033C7"/>
    <w:rsid w:val="00304851"/>
    <w:rsid w:val="00305741"/>
    <w:rsid w:val="00306BDE"/>
    <w:rsid w:val="003163A1"/>
    <w:rsid w:val="00326672"/>
    <w:rsid w:val="00330E6F"/>
    <w:rsid w:val="00330FC4"/>
    <w:rsid w:val="003320FB"/>
    <w:rsid w:val="003348BA"/>
    <w:rsid w:val="003420BF"/>
    <w:rsid w:val="003428D0"/>
    <w:rsid w:val="00346098"/>
    <w:rsid w:val="00352826"/>
    <w:rsid w:val="00357CD5"/>
    <w:rsid w:val="0036331C"/>
    <w:rsid w:val="00366834"/>
    <w:rsid w:val="00371272"/>
    <w:rsid w:val="003812D0"/>
    <w:rsid w:val="00386679"/>
    <w:rsid w:val="0038741A"/>
    <w:rsid w:val="00391260"/>
    <w:rsid w:val="00394D66"/>
    <w:rsid w:val="003A1381"/>
    <w:rsid w:val="003A6008"/>
    <w:rsid w:val="003A7A07"/>
    <w:rsid w:val="003B2B47"/>
    <w:rsid w:val="003B2D4C"/>
    <w:rsid w:val="003B4386"/>
    <w:rsid w:val="003D221B"/>
    <w:rsid w:val="003D76F5"/>
    <w:rsid w:val="003E052D"/>
    <w:rsid w:val="003E3A31"/>
    <w:rsid w:val="003F5727"/>
    <w:rsid w:val="00403BB3"/>
    <w:rsid w:val="00410581"/>
    <w:rsid w:val="00410F58"/>
    <w:rsid w:val="0041553A"/>
    <w:rsid w:val="00417AD7"/>
    <w:rsid w:val="00420CDE"/>
    <w:rsid w:val="00425C89"/>
    <w:rsid w:val="004267F9"/>
    <w:rsid w:val="004330C3"/>
    <w:rsid w:val="00435819"/>
    <w:rsid w:val="0044009E"/>
    <w:rsid w:val="00440BF2"/>
    <w:rsid w:val="00446B81"/>
    <w:rsid w:val="004479EF"/>
    <w:rsid w:val="00450BC0"/>
    <w:rsid w:val="00452002"/>
    <w:rsid w:val="00453374"/>
    <w:rsid w:val="0045479B"/>
    <w:rsid w:val="00477117"/>
    <w:rsid w:val="00480A94"/>
    <w:rsid w:val="00483516"/>
    <w:rsid w:val="00490E4A"/>
    <w:rsid w:val="004B1462"/>
    <w:rsid w:val="004B3E5E"/>
    <w:rsid w:val="004C1C7C"/>
    <w:rsid w:val="004C3956"/>
    <w:rsid w:val="004D4713"/>
    <w:rsid w:val="004D480C"/>
    <w:rsid w:val="004E12A3"/>
    <w:rsid w:val="004E74EC"/>
    <w:rsid w:val="005058C5"/>
    <w:rsid w:val="0051518C"/>
    <w:rsid w:val="00532C8E"/>
    <w:rsid w:val="00533002"/>
    <w:rsid w:val="00533848"/>
    <w:rsid w:val="00560C6A"/>
    <w:rsid w:val="005709EE"/>
    <w:rsid w:val="00572D92"/>
    <w:rsid w:val="005832E2"/>
    <w:rsid w:val="00583466"/>
    <w:rsid w:val="00590048"/>
    <w:rsid w:val="005943C4"/>
    <w:rsid w:val="005A4812"/>
    <w:rsid w:val="005A69E7"/>
    <w:rsid w:val="005A7C0E"/>
    <w:rsid w:val="005C5071"/>
    <w:rsid w:val="005C5475"/>
    <w:rsid w:val="005C5BDB"/>
    <w:rsid w:val="005C69CD"/>
    <w:rsid w:val="005D3302"/>
    <w:rsid w:val="005D5CD5"/>
    <w:rsid w:val="005E1D99"/>
    <w:rsid w:val="005E22C8"/>
    <w:rsid w:val="005E4FA1"/>
    <w:rsid w:val="0060124D"/>
    <w:rsid w:val="00605D6F"/>
    <w:rsid w:val="0064081E"/>
    <w:rsid w:val="00644F12"/>
    <w:rsid w:val="00651A70"/>
    <w:rsid w:val="00656996"/>
    <w:rsid w:val="006703BA"/>
    <w:rsid w:val="0067701E"/>
    <w:rsid w:val="0067710D"/>
    <w:rsid w:val="00683922"/>
    <w:rsid w:val="00685A1D"/>
    <w:rsid w:val="006A44BC"/>
    <w:rsid w:val="006A5B75"/>
    <w:rsid w:val="006C1997"/>
    <w:rsid w:val="006C25D5"/>
    <w:rsid w:val="006C7D78"/>
    <w:rsid w:val="006D017A"/>
    <w:rsid w:val="006D560C"/>
    <w:rsid w:val="006E04F1"/>
    <w:rsid w:val="006E47E2"/>
    <w:rsid w:val="006E50F8"/>
    <w:rsid w:val="006E6173"/>
    <w:rsid w:val="006E6F41"/>
    <w:rsid w:val="006E7D5C"/>
    <w:rsid w:val="00704512"/>
    <w:rsid w:val="007047F9"/>
    <w:rsid w:val="007105E7"/>
    <w:rsid w:val="00716131"/>
    <w:rsid w:val="0072537E"/>
    <w:rsid w:val="00725548"/>
    <w:rsid w:val="00734323"/>
    <w:rsid w:val="00741C74"/>
    <w:rsid w:val="007425CE"/>
    <w:rsid w:val="00744C54"/>
    <w:rsid w:val="00753CA1"/>
    <w:rsid w:val="0077240E"/>
    <w:rsid w:val="00797178"/>
    <w:rsid w:val="007A3431"/>
    <w:rsid w:val="007A5E61"/>
    <w:rsid w:val="007B74B7"/>
    <w:rsid w:val="007B793D"/>
    <w:rsid w:val="007C0AD3"/>
    <w:rsid w:val="007C5CAA"/>
    <w:rsid w:val="007D2E5A"/>
    <w:rsid w:val="007D315F"/>
    <w:rsid w:val="007F12EF"/>
    <w:rsid w:val="007F204F"/>
    <w:rsid w:val="007F2986"/>
    <w:rsid w:val="007F3615"/>
    <w:rsid w:val="008008A8"/>
    <w:rsid w:val="00810132"/>
    <w:rsid w:val="00836E9D"/>
    <w:rsid w:val="00850F1D"/>
    <w:rsid w:val="00852134"/>
    <w:rsid w:val="00855139"/>
    <w:rsid w:val="00860F87"/>
    <w:rsid w:val="0086421F"/>
    <w:rsid w:val="00867B70"/>
    <w:rsid w:val="00867CD6"/>
    <w:rsid w:val="00870965"/>
    <w:rsid w:val="00873A79"/>
    <w:rsid w:val="00876B56"/>
    <w:rsid w:val="00882058"/>
    <w:rsid w:val="00894623"/>
    <w:rsid w:val="008948BB"/>
    <w:rsid w:val="00895E7A"/>
    <w:rsid w:val="008A25EC"/>
    <w:rsid w:val="008A35BA"/>
    <w:rsid w:val="008A5DB3"/>
    <w:rsid w:val="008B0F4D"/>
    <w:rsid w:val="008B7A20"/>
    <w:rsid w:val="008C08B4"/>
    <w:rsid w:val="008C0EAC"/>
    <w:rsid w:val="008C6C75"/>
    <w:rsid w:val="008D516D"/>
    <w:rsid w:val="008E37B2"/>
    <w:rsid w:val="008E52A4"/>
    <w:rsid w:val="008F282B"/>
    <w:rsid w:val="008F6412"/>
    <w:rsid w:val="0090069F"/>
    <w:rsid w:val="009017E4"/>
    <w:rsid w:val="00903781"/>
    <w:rsid w:val="0090527D"/>
    <w:rsid w:val="00911168"/>
    <w:rsid w:val="00926B39"/>
    <w:rsid w:val="009272C2"/>
    <w:rsid w:val="00937526"/>
    <w:rsid w:val="00940D91"/>
    <w:rsid w:val="00947EB6"/>
    <w:rsid w:val="00955892"/>
    <w:rsid w:val="009659E7"/>
    <w:rsid w:val="0097299D"/>
    <w:rsid w:val="00972E04"/>
    <w:rsid w:val="009730C9"/>
    <w:rsid w:val="00973869"/>
    <w:rsid w:val="009777E5"/>
    <w:rsid w:val="00996661"/>
    <w:rsid w:val="009A2618"/>
    <w:rsid w:val="009A71D1"/>
    <w:rsid w:val="009B3CD0"/>
    <w:rsid w:val="009C2911"/>
    <w:rsid w:val="009C35CC"/>
    <w:rsid w:val="009E79E1"/>
    <w:rsid w:val="009F3193"/>
    <w:rsid w:val="009F6B98"/>
    <w:rsid w:val="00A030F3"/>
    <w:rsid w:val="00A07FD6"/>
    <w:rsid w:val="00A142B2"/>
    <w:rsid w:val="00A213D2"/>
    <w:rsid w:val="00A27A70"/>
    <w:rsid w:val="00A4049A"/>
    <w:rsid w:val="00A412D1"/>
    <w:rsid w:val="00A4357D"/>
    <w:rsid w:val="00A448BA"/>
    <w:rsid w:val="00A46C02"/>
    <w:rsid w:val="00A7036A"/>
    <w:rsid w:val="00A72BCF"/>
    <w:rsid w:val="00A76F64"/>
    <w:rsid w:val="00A94EFC"/>
    <w:rsid w:val="00A96827"/>
    <w:rsid w:val="00AB6724"/>
    <w:rsid w:val="00AB7879"/>
    <w:rsid w:val="00AC6583"/>
    <w:rsid w:val="00AD3022"/>
    <w:rsid w:val="00AD5022"/>
    <w:rsid w:val="00AD524C"/>
    <w:rsid w:val="00AF2ADA"/>
    <w:rsid w:val="00AF450F"/>
    <w:rsid w:val="00B030E4"/>
    <w:rsid w:val="00B05DAC"/>
    <w:rsid w:val="00B05DE2"/>
    <w:rsid w:val="00B076C1"/>
    <w:rsid w:val="00B173C6"/>
    <w:rsid w:val="00B2197F"/>
    <w:rsid w:val="00B23438"/>
    <w:rsid w:val="00B34AD8"/>
    <w:rsid w:val="00B34B4F"/>
    <w:rsid w:val="00B3750E"/>
    <w:rsid w:val="00B40117"/>
    <w:rsid w:val="00B417DF"/>
    <w:rsid w:val="00B42F79"/>
    <w:rsid w:val="00B4326C"/>
    <w:rsid w:val="00B45FFC"/>
    <w:rsid w:val="00B51DA7"/>
    <w:rsid w:val="00B61284"/>
    <w:rsid w:val="00B65335"/>
    <w:rsid w:val="00B665CD"/>
    <w:rsid w:val="00B71D75"/>
    <w:rsid w:val="00B72D67"/>
    <w:rsid w:val="00B77E69"/>
    <w:rsid w:val="00B82EE3"/>
    <w:rsid w:val="00B93AAD"/>
    <w:rsid w:val="00BA4039"/>
    <w:rsid w:val="00BA72D8"/>
    <w:rsid w:val="00BB1B4E"/>
    <w:rsid w:val="00BB36B6"/>
    <w:rsid w:val="00BB4091"/>
    <w:rsid w:val="00BB4B36"/>
    <w:rsid w:val="00BC096F"/>
    <w:rsid w:val="00BC20F8"/>
    <w:rsid w:val="00BC38F0"/>
    <w:rsid w:val="00BC4C92"/>
    <w:rsid w:val="00BD491A"/>
    <w:rsid w:val="00BD6B0B"/>
    <w:rsid w:val="00BE1B35"/>
    <w:rsid w:val="00BE430B"/>
    <w:rsid w:val="00BF00EA"/>
    <w:rsid w:val="00BF0C80"/>
    <w:rsid w:val="00C00001"/>
    <w:rsid w:val="00C047F0"/>
    <w:rsid w:val="00C068E7"/>
    <w:rsid w:val="00C11849"/>
    <w:rsid w:val="00C15409"/>
    <w:rsid w:val="00C157CE"/>
    <w:rsid w:val="00C158F3"/>
    <w:rsid w:val="00C22471"/>
    <w:rsid w:val="00C257D2"/>
    <w:rsid w:val="00C26B1B"/>
    <w:rsid w:val="00C26C81"/>
    <w:rsid w:val="00C354B7"/>
    <w:rsid w:val="00C35DE3"/>
    <w:rsid w:val="00C436B1"/>
    <w:rsid w:val="00C44632"/>
    <w:rsid w:val="00C453AB"/>
    <w:rsid w:val="00C51AE0"/>
    <w:rsid w:val="00C53F7C"/>
    <w:rsid w:val="00C56177"/>
    <w:rsid w:val="00C756A2"/>
    <w:rsid w:val="00C81132"/>
    <w:rsid w:val="00C83935"/>
    <w:rsid w:val="00C87AE4"/>
    <w:rsid w:val="00CA096E"/>
    <w:rsid w:val="00CA5A4A"/>
    <w:rsid w:val="00CB1289"/>
    <w:rsid w:val="00CB1BE9"/>
    <w:rsid w:val="00CB4A9A"/>
    <w:rsid w:val="00CC25AA"/>
    <w:rsid w:val="00CC4A94"/>
    <w:rsid w:val="00CC72CE"/>
    <w:rsid w:val="00CD16E6"/>
    <w:rsid w:val="00CD30B8"/>
    <w:rsid w:val="00CD4216"/>
    <w:rsid w:val="00CD5FCD"/>
    <w:rsid w:val="00CD6E5B"/>
    <w:rsid w:val="00CE76D9"/>
    <w:rsid w:val="00CF18B1"/>
    <w:rsid w:val="00CF2560"/>
    <w:rsid w:val="00CF5451"/>
    <w:rsid w:val="00CF54D1"/>
    <w:rsid w:val="00CF69AD"/>
    <w:rsid w:val="00D06484"/>
    <w:rsid w:val="00D17D4D"/>
    <w:rsid w:val="00D2131D"/>
    <w:rsid w:val="00D33170"/>
    <w:rsid w:val="00D40A6D"/>
    <w:rsid w:val="00D40E65"/>
    <w:rsid w:val="00D41F07"/>
    <w:rsid w:val="00D5596B"/>
    <w:rsid w:val="00D64B52"/>
    <w:rsid w:val="00D674BA"/>
    <w:rsid w:val="00D70468"/>
    <w:rsid w:val="00D70897"/>
    <w:rsid w:val="00D7224F"/>
    <w:rsid w:val="00D72918"/>
    <w:rsid w:val="00D75927"/>
    <w:rsid w:val="00D81933"/>
    <w:rsid w:val="00D83A60"/>
    <w:rsid w:val="00D85D0B"/>
    <w:rsid w:val="00D872B2"/>
    <w:rsid w:val="00DA0835"/>
    <w:rsid w:val="00DA143C"/>
    <w:rsid w:val="00DA1E52"/>
    <w:rsid w:val="00DA5896"/>
    <w:rsid w:val="00DA59E9"/>
    <w:rsid w:val="00DB0A7B"/>
    <w:rsid w:val="00DB2B82"/>
    <w:rsid w:val="00DB3A04"/>
    <w:rsid w:val="00DB4D67"/>
    <w:rsid w:val="00DB594B"/>
    <w:rsid w:val="00DB621D"/>
    <w:rsid w:val="00DB64BB"/>
    <w:rsid w:val="00DB72FE"/>
    <w:rsid w:val="00DB7607"/>
    <w:rsid w:val="00DC1723"/>
    <w:rsid w:val="00DC4187"/>
    <w:rsid w:val="00DD0FC7"/>
    <w:rsid w:val="00DD561C"/>
    <w:rsid w:val="00DE214E"/>
    <w:rsid w:val="00DF10F6"/>
    <w:rsid w:val="00DF27A7"/>
    <w:rsid w:val="00E12A98"/>
    <w:rsid w:val="00E250A2"/>
    <w:rsid w:val="00E2619C"/>
    <w:rsid w:val="00E35C9B"/>
    <w:rsid w:val="00E378E8"/>
    <w:rsid w:val="00E5272C"/>
    <w:rsid w:val="00E55802"/>
    <w:rsid w:val="00E66975"/>
    <w:rsid w:val="00E70298"/>
    <w:rsid w:val="00E810FF"/>
    <w:rsid w:val="00E823B9"/>
    <w:rsid w:val="00E866F5"/>
    <w:rsid w:val="00E904A6"/>
    <w:rsid w:val="00E90A66"/>
    <w:rsid w:val="00EB3B6D"/>
    <w:rsid w:val="00EC5335"/>
    <w:rsid w:val="00ED0B41"/>
    <w:rsid w:val="00ED6880"/>
    <w:rsid w:val="00EE259D"/>
    <w:rsid w:val="00EF430C"/>
    <w:rsid w:val="00F0028C"/>
    <w:rsid w:val="00F02D82"/>
    <w:rsid w:val="00F036D6"/>
    <w:rsid w:val="00F16393"/>
    <w:rsid w:val="00F165D3"/>
    <w:rsid w:val="00F16717"/>
    <w:rsid w:val="00F516A1"/>
    <w:rsid w:val="00F528A5"/>
    <w:rsid w:val="00F53231"/>
    <w:rsid w:val="00F565D2"/>
    <w:rsid w:val="00F56A18"/>
    <w:rsid w:val="00F5713E"/>
    <w:rsid w:val="00F661EE"/>
    <w:rsid w:val="00F75771"/>
    <w:rsid w:val="00F854A3"/>
    <w:rsid w:val="00F96382"/>
    <w:rsid w:val="00FA151F"/>
    <w:rsid w:val="00FA4E6A"/>
    <w:rsid w:val="00FA5F6C"/>
    <w:rsid w:val="00FB5843"/>
    <w:rsid w:val="00FC1750"/>
    <w:rsid w:val="00FC33BE"/>
    <w:rsid w:val="00FC4D6B"/>
    <w:rsid w:val="00FC5642"/>
    <w:rsid w:val="00FD7F7A"/>
    <w:rsid w:val="00FF3CED"/>
    <w:rsid w:val="00FF72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03640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spacing w:before="120"/>
      <w:outlineLvl w:val="0"/>
    </w:pPr>
    <w:rPr>
      <w:rFonts w:ascii="Arial" w:hAnsi="Arial" w:cs="Arial"/>
      <w:b/>
      <w:lang w:val="fr-CA"/>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outlineLvl w:val="2"/>
    </w:pPr>
    <w:rPr>
      <w:rFonts w:ascii="Arial" w:hAnsi="Arial"/>
      <w:b/>
      <w:color w:val="000080"/>
      <w:sz w:val="24"/>
    </w:rPr>
  </w:style>
  <w:style w:type="paragraph" w:styleId="Titre4">
    <w:name w:val="heading 4"/>
    <w:basedOn w:val="Normal"/>
    <w:next w:val="Normal"/>
    <w:qFormat/>
    <w:pPr>
      <w:keepNext/>
      <w:outlineLvl w:val="3"/>
    </w:pPr>
    <w:rPr>
      <w:rFonts w:ascii="Arial" w:hAnsi="Arial" w:cs="Arial"/>
      <w:b/>
    </w:rPr>
  </w:style>
  <w:style w:type="paragraph" w:styleId="Titre5">
    <w:name w:val="heading 5"/>
    <w:basedOn w:val="Normal"/>
    <w:next w:val="Normal"/>
    <w:link w:val="Titre5Car"/>
    <w:qFormat/>
    <w:pPr>
      <w:widowControl w:val="0"/>
      <w:spacing w:before="240" w:after="160"/>
      <w:outlineLvl w:val="4"/>
    </w:pPr>
    <w:rPr>
      <w:rFonts w:ascii="Arial" w:hAnsi="Arial" w:cs="Arial"/>
      <w:b/>
      <w:color w:val="333399"/>
      <w:sz w:val="22"/>
    </w:rPr>
  </w:style>
  <w:style w:type="paragraph" w:styleId="Titre7">
    <w:name w:val="heading 7"/>
    <w:basedOn w:val="Normal"/>
    <w:next w:val="Normal"/>
    <w:qFormat/>
    <w:pPr>
      <w:keepNext/>
      <w:ind w:left="720"/>
      <w:outlineLvl w:val="6"/>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pPr>
      <w:spacing w:before="120" w:after="120"/>
    </w:pPr>
    <w:rPr>
      <w:rFonts w:ascii="Arial" w:hAnsi="Arial" w:cs="Arial"/>
    </w:rPr>
  </w:style>
  <w:style w:type="paragraph" w:styleId="Corpsdetexte2">
    <w:name w:val="Body Text 2"/>
    <w:basedOn w:val="Normal"/>
    <w:rPr>
      <w:b/>
    </w:rPr>
  </w:style>
  <w:style w:type="character" w:styleId="Lienhypertexte">
    <w:name w:val="Hyperlink"/>
    <w:rPr>
      <w:color w:val="0000FF"/>
      <w:u w:val="single"/>
    </w:rPr>
  </w:style>
  <w:style w:type="paragraph" w:styleId="Corpsdetexte3">
    <w:name w:val="Body Text 3"/>
    <w:basedOn w:val="Normal"/>
    <w:rPr>
      <w:rFonts w:ascii="Arial" w:hAnsi="Arial"/>
      <w:color w:val="FF0000"/>
    </w:rPr>
  </w:style>
  <w:style w:type="character" w:styleId="Numrodepage">
    <w:name w:val="page number"/>
    <w:basedOn w:val="Policepardfaut"/>
  </w:style>
  <w:style w:type="paragraph" w:customStyle="1" w:styleId="BULLET1">
    <w:name w:val="BULLET1"/>
    <w:basedOn w:val="Normal"/>
    <w:pPr>
      <w:keepLines/>
      <w:widowControl w:val="0"/>
      <w:numPr>
        <w:numId w:val="1"/>
      </w:numPr>
    </w:pPr>
    <w:rPr>
      <w:rFonts w:ascii="Arial" w:hAnsi="Arial" w:cs="Arial"/>
      <w:lang w:val="fr-CA"/>
    </w:rPr>
  </w:style>
  <w:style w:type="paragraph" w:customStyle="1" w:styleId="Style1">
    <w:name w:val="Style1"/>
    <w:basedOn w:val="Titre1"/>
    <w:next w:val="Titredenote"/>
    <w:pPr>
      <w:widowControl w:val="0"/>
      <w:spacing w:after="120"/>
      <w:ind w:right="-432"/>
    </w:pPr>
    <w:rPr>
      <w:rFonts w:ascii="Times New Roman" w:hAnsi="Times New Roman"/>
      <w:bCs/>
      <w:lang w:val="en-CA"/>
    </w:rPr>
  </w:style>
  <w:style w:type="paragraph" w:styleId="Titredenote">
    <w:name w:val="Note Heading"/>
    <w:basedOn w:val="Normal"/>
    <w:next w:val="Normal"/>
  </w:style>
  <w:style w:type="paragraph" w:customStyle="1" w:styleId="BodyTextBold">
    <w:name w:val="Body Text Bold"/>
    <w:basedOn w:val="Normal"/>
    <w:pPr>
      <w:tabs>
        <w:tab w:val="left" w:pos="-1620"/>
        <w:tab w:val="left" w:pos="-1530"/>
        <w:tab w:val="right" w:pos="9360"/>
      </w:tabs>
      <w:spacing w:before="240" w:after="120"/>
      <w:jc w:val="both"/>
    </w:pPr>
    <w:rPr>
      <w:rFonts w:ascii="Arial" w:hAnsi="Arial" w:cs="Arial"/>
      <w:b/>
    </w:rPr>
  </w:style>
  <w:style w:type="paragraph" w:customStyle="1" w:styleId="seconde">
    <w:name w:val="#seconde"/>
    <w:basedOn w:val="Normal"/>
    <w:pPr>
      <w:widowControl w:val="0"/>
      <w:spacing w:after="240"/>
      <w:ind w:left="4320"/>
    </w:pPr>
    <w:rPr>
      <w:rFonts w:ascii="Antique Olive" w:hAnsi="Antique Olive"/>
      <w:b/>
      <w:vanish/>
      <w:sz w:val="24"/>
      <w:lang w:val="fr-CA"/>
    </w:rPr>
  </w:style>
  <w:style w:type="paragraph" w:customStyle="1" w:styleId="fin">
    <w:name w:val="fin"/>
    <w:basedOn w:val="Normal"/>
    <w:pPr>
      <w:widowControl w:val="0"/>
      <w:spacing w:after="240"/>
      <w:jc w:val="center"/>
    </w:pPr>
    <w:rPr>
      <w:rFonts w:ascii="Arial" w:hAnsi="Arial"/>
      <w:b/>
      <w:vanish/>
      <w:sz w:val="24"/>
      <w:lang w:val="fr-CA"/>
    </w:rPr>
  </w:style>
  <w:style w:type="paragraph" w:customStyle="1" w:styleId="tableau">
    <w:name w:val="tableau"/>
    <w:basedOn w:val="Normal"/>
    <w:pPr>
      <w:widowControl w:val="0"/>
      <w:spacing w:before="60" w:after="60"/>
      <w:jc w:val="center"/>
    </w:pPr>
    <w:rPr>
      <w:rFonts w:ascii="Arial" w:hAnsi="Arial"/>
      <w:b/>
      <w:sz w:val="22"/>
      <w:lang w:val="fr-CA"/>
    </w:rPr>
  </w:style>
  <w:style w:type="paragraph" w:styleId="Paragraphedeliste">
    <w:name w:val="List Paragraph"/>
    <w:basedOn w:val="Normal"/>
    <w:uiPriority w:val="34"/>
    <w:qFormat/>
    <w:rsid w:val="00797178"/>
    <w:pPr>
      <w:ind w:left="720"/>
      <w:contextualSpacing/>
    </w:pPr>
    <w:rPr>
      <w:sz w:val="24"/>
      <w:szCs w:val="24"/>
      <w:lang w:val="en-CA" w:eastAsia="en-CA"/>
    </w:rPr>
  </w:style>
  <w:style w:type="table" w:styleId="Grilledutableau">
    <w:name w:val="Table Grid"/>
    <w:basedOn w:val="TableauNormal"/>
    <w:rsid w:val="005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1">
    <w:name w:val="ret.1"/>
    <w:basedOn w:val="Normal"/>
    <w:rsid w:val="00A4357D"/>
    <w:pPr>
      <w:keepLines/>
      <w:numPr>
        <w:numId w:val="2"/>
      </w:numPr>
      <w:spacing w:before="40" w:after="60"/>
    </w:pPr>
    <w:rPr>
      <w:lang w:val="fr-CA"/>
    </w:rPr>
  </w:style>
  <w:style w:type="character" w:styleId="Accentuation">
    <w:name w:val="Emphasis"/>
    <w:basedOn w:val="Policepardfaut"/>
    <w:qFormat/>
    <w:rsid w:val="00CF5451"/>
    <w:rPr>
      <w:i/>
      <w:iCs/>
    </w:rPr>
  </w:style>
  <w:style w:type="character" w:styleId="lev">
    <w:name w:val="Strong"/>
    <w:basedOn w:val="Policepardfaut"/>
    <w:qFormat/>
    <w:rsid w:val="00CF5451"/>
    <w:rPr>
      <w:b/>
      <w:bCs/>
    </w:rPr>
  </w:style>
  <w:style w:type="character" w:customStyle="1" w:styleId="PieddepageCar">
    <w:name w:val="Pied de page Car"/>
    <w:basedOn w:val="Policepardfaut"/>
    <w:link w:val="Pieddepage"/>
    <w:uiPriority w:val="99"/>
    <w:rsid w:val="001B4D1C"/>
    <w:rPr>
      <w:lang w:val="en-US" w:eastAsia="en-US"/>
    </w:rPr>
  </w:style>
  <w:style w:type="paragraph" w:customStyle="1" w:styleId="Style2">
    <w:name w:val="Style2"/>
    <w:basedOn w:val="Titre5"/>
    <w:qFormat/>
    <w:rsid w:val="002D6FAD"/>
    <w:pPr>
      <w:tabs>
        <w:tab w:val="left" w:pos="426"/>
      </w:tabs>
      <w:spacing w:before="0" w:after="0"/>
      <w:ind w:left="425" w:hanging="425"/>
      <w:jc w:val="both"/>
    </w:pPr>
    <w:rPr>
      <w:rFonts w:ascii="Calibri" w:hAnsi="Calibri"/>
      <w:color w:val="000000" w:themeColor="text1"/>
      <w:sz w:val="20"/>
      <w:lang w:val="fr-FR"/>
    </w:rPr>
  </w:style>
  <w:style w:type="paragraph" w:customStyle="1" w:styleId="Style3">
    <w:name w:val="Style3"/>
    <w:basedOn w:val="Titre5"/>
    <w:qFormat/>
    <w:rsid w:val="002D6FAD"/>
    <w:pPr>
      <w:numPr>
        <w:numId w:val="4"/>
      </w:numPr>
      <w:tabs>
        <w:tab w:val="left" w:pos="426"/>
      </w:tabs>
      <w:spacing w:before="0" w:after="0"/>
      <w:ind w:left="426" w:hanging="426"/>
      <w:jc w:val="both"/>
    </w:pPr>
    <w:rPr>
      <w:rFonts w:ascii="Calibri" w:hAnsi="Calibri"/>
      <w:color w:val="000000" w:themeColor="text1"/>
      <w:sz w:val="20"/>
      <w:lang w:val="fr-FR"/>
    </w:rPr>
  </w:style>
  <w:style w:type="paragraph" w:styleId="Textedebulles">
    <w:name w:val="Balloon Text"/>
    <w:basedOn w:val="Normal"/>
    <w:link w:val="TextedebullesCar"/>
    <w:semiHidden/>
    <w:unhideWhenUsed/>
    <w:rsid w:val="00860F87"/>
    <w:rPr>
      <w:rFonts w:ascii="Lucida Grande" w:hAnsi="Lucida Grande" w:cs="Lucida Grande"/>
      <w:sz w:val="18"/>
      <w:szCs w:val="18"/>
    </w:rPr>
  </w:style>
  <w:style w:type="character" w:customStyle="1" w:styleId="TextedebullesCar">
    <w:name w:val="Texte de bulles Car"/>
    <w:basedOn w:val="Policepardfaut"/>
    <w:link w:val="Textedebulles"/>
    <w:semiHidden/>
    <w:rsid w:val="00860F87"/>
    <w:rPr>
      <w:rFonts w:ascii="Lucida Grande" w:hAnsi="Lucida Grande" w:cs="Lucida Grande"/>
      <w:sz w:val="18"/>
      <w:szCs w:val="18"/>
      <w:lang w:val="en-US" w:eastAsia="en-US"/>
    </w:rPr>
  </w:style>
  <w:style w:type="character" w:customStyle="1" w:styleId="Titre5Car">
    <w:name w:val="Titre 5 Car"/>
    <w:basedOn w:val="Policepardfaut"/>
    <w:link w:val="Titre5"/>
    <w:rsid w:val="008C6C75"/>
    <w:rPr>
      <w:rFonts w:ascii="Arial" w:hAnsi="Arial" w:cs="Arial"/>
      <w:b/>
      <w:color w:val="333399"/>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36292">
      <w:bodyDiv w:val="1"/>
      <w:marLeft w:val="0"/>
      <w:marRight w:val="0"/>
      <w:marTop w:val="0"/>
      <w:marBottom w:val="0"/>
      <w:divBdr>
        <w:top w:val="none" w:sz="0" w:space="0" w:color="auto"/>
        <w:left w:val="none" w:sz="0" w:space="0" w:color="auto"/>
        <w:bottom w:val="none" w:sz="0" w:space="0" w:color="auto"/>
        <w:right w:val="none" w:sz="0" w:space="0" w:color="auto"/>
      </w:divBdr>
    </w:div>
    <w:div w:id="833566344">
      <w:bodyDiv w:val="1"/>
      <w:marLeft w:val="0"/>
      <w:marRight w:val="0"/>
      <w:marTop w:val="0"/>
      <w:marBottom w:val="0"/>
      <w:divBdr>
        <w:top w:val="none" w:sz="0" w:space="0" w:color="auto"/>
        <w:left w:val="none" w:sz="0" w:space="0" w:color="auto"/>
        <w:bottom w:val="none" w:sz="0" w:space="0" w:color="auto"/>
        <w:right w:val="none" w:sz="0" w:space="0" w:color="auto"/>
      </w:divBdr>
      <w:divsChild>
        <w:div w:id="672731612">
          <w:marLeft w:val="0"/>
          <w:marRight w:val="0"/>
          <w:marTop w:val="0"/>
          <w:marBottom w:val="240"/>
          <w:divBdr>
            <w:top w:val="none" w:sz="0" w:space="0" w:color="auto"/>
            <w:left w:val="none" w:sz="0" w:space="0" w:color="auto"/>
            <w:bottom w:val="none" w:sz="0" w:space="0" w:color="auto"/>
            <w:right w:val="none" w:sz="0" w:space="0" w:color="auto"/>
          </w:divBdr>
        </w:div>
      </w:divsChild>
    </w:div>
    <w:div w:id="1016612022">
      <w:bodyDiv w:val="1"/>
      <w:marLeft w:val="0"/>
      <w:marRight w:val="0"/>
      <w:marTop w:val="0"/>
      <w:marBottom w:val="0"/>
      <w:divBdr>
        <w:top w:val="none" w:sz="0" w:space="0" w:color="auto"/>
        <w:left w:val="none" w:sz="0" w:space="0" w:color="auto"/>
        <w:bottom w:val="none" w:sz="0" w:space="0" w:color="auto"/>
        <w:right w:val="none" w:sz="0" w:space="0" w:color="auto"/>
      </w:divBdr>
    </w:div>
    <w:div w:id="1021053480">
      <w:bodyDiv w:val="1"/>
      <w:marLeft w:val="0"/>
      <w:marRight w:val="0"/>
      <w:marTop w:val="0"/>
      <w:marBottom w:val="0"/>
      <w:divBdr>
        <w:top w:val="none" w:sz="0" w:space="0" w:color="auto"/>
        <w:left w:val="none" w:sz="0" w:space="0" w:color="auto"/>
        <w:bottom w:val="none" w:sz="0" w:space="0" w:color="auto"/>
        <w:right w:val="none" w:sz="0" w:space="0" w:color="auto"/>
      </w:divBdr>
      <w:divsChild>
        <w:div w:id="767386616">
          <w:marLeft w:val="0"/>
          <w:marRight w:val="0"/>
          <w:marTop w:val="0"/>
          <w:marBottom w:val="240"/>
          <w:divBdr>
            <w:top w:val="none" w:sz="0" w:space="0" w:color="auto"/>
            <w:left w:val="none" w:sz="0" w:space="0" w:color="auto"/>
            <w:bottom w:val="none" w:sz="0" w:space="0" w:color="auto"/>
            <w:right w:val="none" w:sz="0" w:space="0" w:color="auto"/>
          </w:divBdr>
        </w:div>
      </w:divsChild>
    </w:div>
    <w:div w:id="1315530826">
      <w:bodyDiv w:val="1"/>
      <w:marLeft w:val="0"/>
      <w:marRight w:val="0"/>
      <w:marTop w:val="0"/>
      <w:marBottom w:val="0"/>
      <w:divBdr>
        <w:top w:val="none" w:sz="0" w:space="0" w:color="auto"/>
        <w:left w:val="none" w:sz="0" w:space="0" w:color="auto"/>
        <w:bottom w:val="none" w:sz="0" w:space="0" w:color="auto"/>
        <w:right w:val="none" w:sz="0" w:space="0" w:color="auto"/>
      </w:divBdr>
      <w:divsChild>
        <w:div w:id="637800087">
          <w:marLeft w:val="0"/>
          <w:marRight w:val="0"/>
          <w:marTop w:val="0"/>
          <w:marBottom w:val="240"/>
          <w:divBdr>
            <w:top w:val="none" w:sz="0" w:space="0" w:color="auto"/>
            <w:left w:val="none" w:sz="0" w:space="0" w:color="auto"/>
            <w:bottom w:val="none" w:sz="0" w:space="0" w:color="auto"/>
            <w:right w:val="none" w:sz="0" w:space="0" w:color="auto"/>
          </w:divBdr>
        </w:div>
      </w:divsChild>
    </w:div>
    <w:div w:id="1987542335">
      <w:bodyDiv w:val="1"/>
      <w:marLeft w:val="0"/>
      <w:marRight w:val="0"/>
      <w:marTop w:val="0"/>
      <w:marBottom w:val="0"/>
      <w:divBdr>
        <w:top w:val="none" w:sz="0" w:space="0" w:color="auto"/>
        <w:left w:val="none" w:sz="0" w:space="0" w:color="auto"/>
        <w:bottom w:val="none" w:sz="0" w:space="0" w:color="auto"/>
        <w:right w:val="none" w:sz="0" w:space="0" w:color="auto"/>
      </w:divBdr>
      <w:divsChild>
        <w:div w:id="1990862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40FE4C17-9FF4-4169-A48F-3A5B211C959C}">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AA99478-98C8-4E60-9FCA-2C01D5538F93}">
  <ds:schemaRefs>
    <ds:schemaRef ds:uri="http://schemas.microsoft.com/sharepoint/v3/contenttype/forms"/>
  </ds:schemaRefs>
</ds:datastoreItem>
</file>

<file path=customXml/itemProps3.xml><?xml version="1.0" encoding="utf-8"?>
<ds:datastoreItem xmlns:ds="http://schemas.openxmlformats.org/officeDocument/2006/customXml" ds:itemID="{DD62E2E8-90B5-4026-9D86-0975E690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B2F03C-7C8C-4A35-86AC-AFDD473F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3244</Words>
  <Characters>17523</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0000-00-00</vt:lpstr>
      <vt:lpstr>PM</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dc:title>
  <dc:subject>175</dc:subject>
  <dc:creator>175</dc:creator>
  <cp:keywords>PM</cp:keywords>
  <cp:lastModifiedBy>Pierre Beaudry</cp:lastModifiedBy>
  <cp:revision>7</cp:revision>
  <cp:lastPrinted>2018-08-20T17:13:00Z</cp:lastPrinted>
  <dcterms:created xsi:type="dcterms:W3CDTF">2019-10-06T13:43:00Z</dcterms:created>
  <dcterms:modified xsi:type="dcterms:W3CDTF">2019-10-20T16:47:00Z</dcterms:modified>
</cp:coreProperties>
</file>